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B00" w:rsidRDefault="00400EE2">
      <w:pPr>
        <w:spacing w:after="1212" w:line="259" w:lineRule="auto"/>
        <w:ind w:lef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p w:rsidR="00B13B00" w:rsidRDefault="00400EE2">
      <w:pPr>
        <w:spacing w:after="8" w:line="220" w:lineRule="auto"/>
        <w:ind w:left="230" w:hanging="158"/>
        <w:jc w:val="left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61979</wp:posOffset>
                </wp:positionH>
                <wp:positionV relativeFrom="paragraph">
                  <wp:posOffset>-907634</wp:posOffset>
                </wp:positionV>
                <wp:extent cx="6030099" cy="1016666"/>
                <wp:effectExtent l="0" t="0" r="0" b="0"/>
                <wp:wrapSquare wrapText="bothSides"/>
                <wp:docPr id="11152" name="Group 111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0099" cy="1016666"/>
                          <a:chOff x="0" y="0"/>
                          <a:chExt cx="6030099" cy="1016666"/>
                        </a:xfrm>
                      </wpg:grpSpPr>
                      <wps:wsp>
                        <wps:cNvPr id="9" name="Rectangle 9"/>
                        <wps:cNvSpPr/>
                        <wps:spPr>
                          <a:xfrm>
                            <a:off x="6012305" y="513002"/>
                            <a:ext cx="23666" cy="95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3B00" w:rsidRDefault="00400EE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666666"/>
                                  <w:sz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6012305" y="577010"/>
                            <a:ext cx="23666" cy="95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3B00" w:rsidRDefault="00400EE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666666"/>
                                  <w:sz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7" name="Picture 14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3557"/>
                            <a:ext cx="2888578" cy="9989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9" name="Picture 14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473969" y="0"/>
                            <a:ext cx="548753" cy="5837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150" name="Picture 1115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496510" y="657001"/>
                            <a:ext cx="1527048" cy="3596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152" style="width:474.811pt;height:80.0524pt;position:absolute;mso-position-horizontal-relative:text;mso-position-horizontal:absolute;margin-left:4.88026pt;mso-position-vertical-relative:text;margin-top:-71.4673pt;" coordsize="60300,10166">
                <v:rect id="Rectangle 9" style="position:absolute;width:236;height:951;left:60123;top:51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color w:val="666666"/>
                            <w:sz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style="position:absolute;width:236;height:951;left:60123;top:57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color w:val="666666"/>
                            <w:sz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47" style="position:absolute;width:28885;height:9989;left:0;top:35;" filled="f">
                  <v:imagedata r:id="rId8"/>
                </v:shape>
                <v:shape id="Picture 149" style="position:absolute;width:5487;height:5837;left:54739;top:0;" filled="f">
                  <v:imagedata r:id="rId9"/>
                </v:shape>
                <v:shape id="Picture 11150" style="position:absolute;width:15270;height:3596;left:44965;top:6570;" filled="f">
                  <v:imagedata r:id="rId10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Arial" w:eastAsia="Arial" w:hAnsi="Arial" w:cs="Arial"/>
          <w:i/>
          <w:color w:val="666666"/>
          <w:sz w:val="16"/>
        </w:rPr>
        <w:t xml:space="preserve">agraria agroalimentare agroindustria | chimica, materiali e biotecnologie | costruzioni, ambiente e territorio | sistema moda | servizi per la sanità e l'assistenza sociale | corso operatore del benessere | agenzia formativa Regione </w:t>
      </w:r>
      <w:proofErr w:type="gramStart"/>
      <w:r>
        <w:rPr>
          <w:rFonts w:ascii="Arial" w:eastAsia="Arial" w:hAnsi="Arial" w:cs="Arial"/>
          <w:i/>
          <w:color w:val="666666"/>
          <w:sz w:val="16"/>
        </w:rPr>
        <w:t>Toscana  IS</w:t>
      </w:r>
      <w:proofErr w:type="gramEnd"/>
      <w:r>
        <w:rPr>
          <w:rFonts w:ascii="Arial" w:eastAsia="Arial" w:hAnsi="Arial" w:cs="Arial"/>
          <w:i/>
          <w:color w:val="666666"/>
          <w:sz w:val="16"/>
        </w:rPr>
        <w:t>0059 – ISO9001</w:t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B13B00" w:rsidRDefault="00400EE2">
      <w:pPr>
        <w:tabs>
          <w:tab w:val="center" w:pos="4307"/>
          <w:tab w:val="right" w:pos="9638"/>
        </w:tabs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b/>
          <w:sz w:val="18"/>
        </w:rPr>
        <w:t>www.e-santoni.edu.it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sz w:val="18"/>
        </w:rPr>
        <w:t xml:space="preserve">e-mail: </w:t>
      </w:r>
      <w:r>
        <w:rPr>
          <w:b/>
          <w:sz w:val="18"/>
        </w:rPr>
        <w:t>piis003007@istruzione.it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sz w:val="18"/>
        </w:rPr>
        <w:t xml:space="preserve">PEC: </w:t>
      </w:r>
      <w:r>
        <w:rPr>
          <w:b/>
          <w:sz w:val="18"/>
        </w:rPr>
        <w:t>piis003007@pec.istruzione.it</w:t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B13B00" w:rsidRDefault="00400EE2">
      <w:pPr>
        <w:spacing w:after="9" w:line="259" w:lineRule="auto"/>
        <w:ind w:left="149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022848" cy="12192"/>
                <wp:effectExtent l="0" t="0" r="0" b="0"/>
                <wp:docPr id="9321" name="Group 93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2848" cy="12192"/>
                          <a:chOff x="0" y="0"/>
                          <a:chExt cx="6022848" cy="12192"/>
                        </a:xfrm>
                      </wpg:grpSpPr>
                      <wps:wsp>
                        <wps:cNvPr id="11463" name="Shape 11463"/>
                        <wps:cNvSpPr/>
                        <wps:spPr>
                          <a:xfrm>
                            <a:off x="0" y="0"/>
                            <a:ext cx="147523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5232" h="12192">
                                <a:moveTo>
                                  <a:pt x="0" y="0"/>
                                </a:moveTo>
                                <a:lnTo>
                                  <a:pt x="1475232" y="0"/>
                                </a:lnTo>
                                <a:lnTo>
                                  <a:pt x="147523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64" name="Shape 11464"/>
                        <wps:cNvSpPr/>
                        <wps:spPr>
                          <a:xfrm>
                            <a:off x="1466088" y="0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65" name="Shape 11465"/>
                        <wps:cNvSpPr/>
                        <wps:spPr>
                          <a:xfrm>
                            <a:off x="1478280" y="0"/>
                            <a:ext cx="232867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8672" h="12192">
                                <a:moveTo>
                                  <a:pt x="0" y="0"/>
                                </a:moveTo>
                                <a:lnTo>
                                  <a:pt x="2328672" y="0"/>
                                </a:lnTo>
                                <a:lnTo>
                                  <a:pt x="232867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66" name="Shape 11466"/>
                        <wps:cNvSpPr/>
                        <wps:spPr>
                          <a:xfrm>
                            <a:off x="3797808" y="0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67" name="Shape 11467"/>
                        <wps:cNvSpPr/>
                        <wps:spPr>
                          <a:xfrm>
                            <a:off x="3810000" y="0"/>
                            <a:ext cx="221284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2848" h="12192">
                                <a:moveTo>
                                  <a:pt x="0" y="0"/>
                                </a:moveTo>
                                <a:lnTo>
                                  <a:pt x="2212848" y="0"/>
                                </a:lnTo>
                                <a:lnTo>
                                  <a:pt x="221284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321" style="width:474.24pt;height:0.960022pt;mso-position-horizontal-relative:char;mso-position-vertical-relative:line" coordsize="60228,121">
                <v:shape id="Shape 11468" style="position:absolute;width:14752;height:121;left:0;top:0;" coordsize="1475232,12192" path="m0,0l1475232,0l1475232,12192l0,12192l0,0">
                  <v:stroke weight="0pt" endcap="flat" joinstyle="miter" miterlimit="10" on="false" color="#000000" opacity="0"/>
                  <v:fill on="true" color="#3333ff"/>
                </v:shape>
                <v:shape id="Shape 11469" style="position:absolute;width:121;height:121;left:14660;top:0;" coordsize="12192,12192" path="m0,0l12192,0l12192,12192l0,12192l0,0">
                  <v:stroke weight="0pt" endcap="flat" joinstyle="miter" miterlimit="10" on="false" color="#000000" opacity="0"/>
                  <v:fill on="true" color="#3333ff"/>
                </v:shape>
                <v:shape id="Shape 11470" style="position:absolute;width:23286;height:121;left:14782;top:0;" coordsize="2328672,12192" path="m0,0l2328672,0l2328672,12192l0,12192l0,0">
                  <v:stroke weight="0pt" endcap="flat" joinstyle="miter" miterlimit="10" on="false" color="#000000" opacity="0"/>
                  <v:fill on="true" color="#3333ff"/>
                </v:shape>
                <v:shape id="Shape 11471" style="position:absolute;width:121;height:121;left:37978;top:0;" coordsize="12192,12192" path="m0,0l12192,0l12192,12192l0,12192l0,0">
                  <v:stroke weight="0pt" endcap="flat" joinstyle="miter" miterlimit="10" on="false" color="#000000" opacity="0"/>
                  <v:fill on="true" color="#3333ff"/>
                </v:shape>
                <v:shape id="Shape 11472" style="position:absolute;width:22128;height:121;left:38100;top:0;" coordsize="2212848,12192" path="m0,0l2212848,0l2212848,12192l0,12192l0,0">
                  <v:stroke weight="0pt" endcap="flat" joinstyle="miter" miterlimit="10" on="false" color="#000000" opacity="0"/>
                  <v:fill on="true" color="#3333ff"/>
                </v:shape>
              </v:group>
            </w:pict>
          </mc:Fallback>
        </mc:AlternateContent>
      </w:r>
    </w:p>
    <w:p w:rsidR="00B13B00" w:rsidRDefault="00400EE2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B13B00" w:rsidRDefault="00400EE2">
      <w:pPr>
        <w:pStyle w:val="Titolo1"/>
      </w:pPr>
      <w:r>
        <w:t xml:space="preserve">PIANO DI LAVORO ANNUALE DEL DOCENTE A.S. 2024/25 </w:t>
      </w:r>
    </w:p>
    <w:p w:rsidR="00B13B00" w:rsidRDefault="00400EE2">
      <w:pPr>
        <w:spacing w:after="0" w:line="259" w:lineRule="auto"/>
        <w:ind w:left="0" w:firstLine="0"/>
        <w:jc w:val="left"/>
      </w:pPr>
      <w:r>
        <w:t xml:space="preserve"> </w:t>
      </w:r>
    </w:p>
    <w:p w:rsidR="00B13B00" w:rsidRDefault="00400EE2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B13B00" w:rsidRDefault="00400EE2">
      <w:pPr>
        <w:ind w:left="-5"/>
      </w:pPr>
      <w:r>
        <w:rPr>
          <w:b/>
        </w:rPr>
        <w:t>Nome e cognome del/della docente</w:t>
      </w:r>
      <w:r>
        <w:t xml:space="preserve">: Antonella Corrado, Carlo Corridori </w:t>
      </w:r>
    </w:p>
    <w:p w:rsidR="00B13B00" w:rsidRDefault="00400EE2">
      <w:pPr>
        <w:spacing w:after="260" w:line="259" w:lineRule="auto"/>
        <w:ind w:left="0" w:firstLine="0"/>
        <w:jc w:val="left"/>
      </w:pPr>
      <w:r>
        <w:t xml:space="preserve"> </w:t>
      </w:r>
    </w:p>
    <w:p w:rsidR="00B13B00" w:rsidRDefault="00400EE2">
      <w:pPr>
        <w:spacing w:after="239"/>
        <w:ind w:left="-5"/>
      </w:pPr>
      <w:r>
        <w:rPr>
          <w:b/>
        </w:rPr>
        <w:t>Disciplina insegnata</w:t>
      </w:r>
      <w:r>
        <w:t>: Chimica analitica e strumentale</w:t>
      </w:r>
      <w:r>
        <w:rPr>
          <w:rFonts w:ascii="Times New Roman" w:eastAsia="Times New Roman" w:hAnsi="Times New Roman" w:cs="Times New Roman"/>
        </w:rPr>
        <w:t xml:space="preserve"> </w:t>
      </w:r>
    </w:p>
    <w:p w:rsidR="00B13B00" w:rsidRDefault="00400EE2">
      <w:pPr>
        <w:spacing w:after="253"/>
        <w:ind w:left="-5"/>
      </w:pPr>
      <w:r>
        <w:rPr>
          <w:b/>
        </w:rPr>
        <w:t xml:space="preserve">Libro/i di testo in uso: </w:t>
      </w:r>
      <w:r>
        <w:t xml:space="preserve">C. Rubino, I. </w:t>
      </w:r>
      <w:proofErr w:type="spellStart"/>
      <w:r>
        <w:t>Venzaghi</w:t>
      </w:r>
      <w:proofErr w:type="spellEnd"/>
      <w:r>
        <w:t xml:space="preserve">, R. Cozzi, “Le basi della chimica analitica” Teoria e Laboratorio – seconda ed - Zanichelli </w:t>
      </w:r>
      <w:r>
        <w:rPr>
          <w:rFonts w:ascii="Times New Roman" w:eastAsia="Times New Roman" w:hAnsi="Times New Roman" w:cs="Times New Roman"/>
        </w:rPr>
        <w:t xml:space="preserve"> </w:t>
      </w:r>
    </w:p>
    <w:p w:rsidR="00B13B00" w:rsidRDefault="00400EE2">
      <w:pPr>
        <w:spacing w:after="269" w:line="250" w:lineRule="auto"/>
        <w:ind w:left="-5" w:right="5974"/>
        <w:jc w:val="left"/>
      </w:pPr>
      <w:r>
        <w:rPr>
          <w:b/>
        </w:rPr>
        <w:t xml:space="preserve">Classe e Sezione: </w:t>
      </w:r>
      <w:r>
        <w:t>3F</w:t>
      </w:r>
      <w:r>
        <w:rPr>
          <w:b/>
        </w:rPr>
        <w:t xml:space="preserve"> </w:t>
      </w:r>
    </w:p>
    <w:p w:rsidR="00B13B00" w:rsidRDefault="00400EE2">
      <w:pPr>
        <w:spacing w:after="239"/>
        <w:ind w:left="-5"/>
      </w:pPr>
      <w:r>
        <w:rPr>
          <w:b/>
        </w:rPr>
        <w:t xml:space="preserve">Indirizzo di studio </w:t>
      </w:r>
      <w:r>
        <w:t>Chimica, materiali e biotecnologie-Articolazione Biotecnologie Sanitarie</w:t>
      </w:r>
      <w:r>
        <w:rPr>
          <w:rFonts w:ascii="Times New Roman" w:eastAsia="Times New Roman" w:hAnsi="Times New Roman" w:cs="Times New Roman"/>
        </w:rPr>
        <w:t xml:space="preserve"> </w:t>
      </w:r>
    </w:p>
    <w:p w:rsidR="00B13B00" w:rsidRDefault="00400EE2">
      <w:pPr>
        <w:spacing w:after="256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B13B00" w:rsidRDefault="00400EE2">
      <w:pPr>
        <w:numPr>
          <w:ilvl w:val="0"/>
          <w:numId w:val="1"/>
        </w:numPr>
        <w:spacing w:after="5" w:line="250" w:lineRule="auto"/>
        <w:ind w:right="1078"/>
        <w:jc w:val="left"/>
      </w:pPr>
      <w:r>
        <w:rPr>
          <w:b/>
        </w:rPr>
        <w:t xml:space="preserve">Competenze che si intendono sviluppare o traguardi di competenza </w:t>
      </w:r>
      <w:r>
        <w:rPr>
          <w:i/>
        </w:rPr>
        <w:t xml:space="preserve">(fare riferimento alle Linee Guida e ai documenti dei dipartimenti) </w:t>
      </w:r>
    </w:p>
    <w:p w:rsidR="00B13B00" w:rsidRDefault="00400EE2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B13B00" w:rsidRDefault="00400EE2">
      <w:pPr>
        <w:ind w:left="370"/>
      </w:pPr>
      <w:r>
        <w:t xml:space="preserve">Dalle line guide ministeriali  </w:t>
      </w:r>
    </w:p>
    <w:p w:rsidR="00B13B00" w:rsidRDefault="00400EE2">
      <w:pPr>
        <w:numPr>
          <w:ilvl w:val="1"/>
          <w:numId w:val="1"/>
        </w:numPr>
        <w:ind w:hanging="360"/>
      </w:pPr>
      <w:r>
        <w:t xml:space="preserve">acquisire i dati ed esprimere qualitativamente e quantitativamente i risultati delle osservazioni di un fenomeno attraverso grandezze fondamentali e derivate; </w:t>
      </w:r>
    </w:p>
    <w:p w:rsidR="00B13B00" w:rsidRDefault="00400EE2">
      <w:pPr>
        <w:numPr>
          <w:ilvl w:val="1"/>
          <w:numId w:val="1"/>
        </w:numPr>
        <w:ind w:hanging="360"/>
      </w:pPr>
      <w:r>
        <w:t xml:space="preserve">individuare e gestire le informazioni per organizzare le attività sperimentali;  </w:t>
      </w:r>
    </w:p>
    <w:p w:rsidR="00B13B00" w:rsidRDefault="00400EE2">
      <w:pPr>
        <w:numPr>
          <w:ilvl w:val="1"/>
          <w:numId w:val="1"/>
        </w:numPr>
        <w:ind w:hanging="360"/>
      </w:pPr>
      <w:r>
        <w:t xml:space="preserve">utilizzare i concetti, i principi e i modelli della chimica fisica per interpretare la struttura dei sistemi e le loro trasformazioni;  </w:t>
      </w:r>
    </w:p>
    <w:p w:rsidR="00B13B00" w:rsidRDefault="00400EE2">
      <w:pPr>
        <w:numPr>
          <w:ilvl w:val="1"/>
          <w:numId w:val="1"/>
        </w:numPr>
        <w:ind w:hanging="360"/>
      </w:pPr>
      <w:r>
        <w:t xml:space="preserve">elaborare progetti chimici e biotecnologici e gestire attività di laboratorio; </w:t>
      </w:r>
    </w:p>
    <w:p w:rsidR="00B13B00" w:rsidRDefault="00400EE2">
      <w:pPr>
        <w:numPr>
          <w:ilvl w:val="1"/>
          <w:numId w:val="1"/>
        </w:numPr>
        <w:ind w:hanging="360"/>
      </w:pPr>
      <w:r>
        <w:t xml:space="preserve">controllare progetti e attività, applicando le normative sulla protezione ambientale e sulla sicurezza; </w:t>
      </w:r>
    </w:p>
    <w:p w:rsidR="00B13B00" w:rsidRDefault="00400EE2">
      <w:pPr>
        <w:numPr>
          <w:ilvl w:val="1"/>
          <w:numId w:val="1"/>
        </w:numPr>
        <w:spacing w:after="207"/>
        <w:ind w:hanging="360"/>
      </w:pPr>
      <w:r>
        <w:t xml:space="preserve">redigere relazioni tecniche e documentare le attività individuali e di gruppo relative a situazioni professionali. </w:t>
      </w:r>
    </w:p>
    <w:p w:rsidR="00B13B00" w:rsidRDefault="00400EE2">
      <w:pPr>
        <w:spacing w:after="0" w:line="259" w:lineRule="auto"/>
        <w:ind w:left="0" w:firstLine="0"/>
        <w:jc w:val="left"/>
      </w:pPr>
      <w:r>
        <w:t xml:space="preserve"> </w:t>
      </w:r>
    </w:p>
    <w:p w:rsidR="00B13B00" w:rsidRDefault="00400EE2">
      <w:pPr>
        <w:spacing w:after="0" w:line="259" w:lineRule="auto"/>
        <w:ind w:left="0" w:firstLine="0"/>
        <w:jc w:val="left"/>
      </w:pPr>
      <w:r>
        <w:t xml:space="preserve"> </w:t>
      </w:r>
    </w:p>
    <w:p w:rsidR="00B13B00" w:rsidRDefault="00400EE2">
      <w:pPr>
        <w:numPr>
          <w:ilvl w:val="0"/>
          <w:numId w:val="1"/>
        </w:numPr>
        <w:spacing w:after="5" w:line="250" w:lineRule="auto"/>
        <w:ind w:right="1078"/>
        <w:jc w:val="left"/>
      </w:pPr>
      <w:r>
        <w:rPr>
          <w:b/>
        </w:rPr>
        <w:lastRenderedPageBreak/>
        <w:t xml:space="preserve">Descrizione di conoscenze e abilità, suddivise in percorsi didattici, evidenziando per ognuna quelle essenziali o minime  </w:t>
      </w:r>
    </w:p>
    <w:p w:rsidR="00B13B00" w:rsidRDefault="00400EE2">
      <w:pPr>
        <w:spacing w:after="5" w:line="250" w:lineRule="auto"/>
        <w:ind w:left="-5"/>
        <w:jc w:val="left"/>
      </w:pPr>
      <w:r>
        <w:rPr>
          <w:i/>
        </w:rPr>
        <w:t xml:space="preserve">(fare riferimento alle Linee Guida e ai documenti dei dipartimenti) </w:t>
      </w:r>
    </w:p>
    <w:p w:rsidR="00B13B00" w:rsidRDefault="00400EE2">
      <w:pPr>
        <w:spacing w:after="0" w:line="259" w:lineRule="auto"/>
        <w:ind w:left="0" w:firstLine="0"/>
        <w:jc w:val="left"/>
      </w:pPr>
      <w:r>
        <w:t xml:space="preserve"> </w:t>
      </w:r>
    </w:p>
    <w:p w:rsidR="00B13B00" w:rsidRDefault="00400EE2">
      <w:pPr>
        <w:spacing w:after="41" w:line="242" w:lineRule="auto"/>
        <w:ind w:left="-5" w:right="3283"/>
        <w:jc w:val="left"/>
      </w:pPr>
      <w:r>
        <w:rPr>
          <w:b/>
        </w:rPr>
        <w:t xml:space="preserve">Percorso 1: </w:t>
      </w:r>
      <w:r>
        <w:rPr>
          <w:b/>
          <w:u w:val="single" w:color="000000"/>
        </w:rPr>
        <w:t>Classificazione dei composti inorganici</w:t>
      </w:r>
      <w:r>
        <w:t xml:space="preserve"> </w:t>
      </w:r>
      <w:r>
        <w:rPr>
          <w:b/>
        </w:rPr>
        <w:t>Competenze:</w:t>
      </w:r>
      <w:r>
        <w:t xml:space="preserve">  </w:t>
      </w:r>
    </w:p>
    <w:p w:rsidR="00B13B00" w:rsidRDefault="00400EE2">
      <w:pPr>
        <w:ind w:left="-5"/>
      </w:pPr>
      <w:r>
        <w:t xml:space="preserve">Utilizzare i concetti, i principi e i modelli della chimica fisica per interpretare la struttura dei sistemi e le loro trasformazioni </w:t>
      </w:r>
    </w:p>
    <w:p w:rsidR="00B13B00" w:rsidRDefault="00400EE2">
      <w:pPr>
        <w:spacing w:after="15" w:line="259" w:lineRule="auto"/>
        <w:ind w:left="0" w:firstLine="0"/>
        <w:jc w:val="left"/>
      </w:pPr>
      <w:r>
        <w:t xml:space="preserve"> </w:t>
      </w:r>
    </w:p>
    <w:p w:rsidR="00B13B00" w:rsidRDefault="00400EE2">
      <w:pPr>
        <w:spacing w:after="29" w:line="250" w:lineRule="auto"/>
        <w:ind w:left="-5" w:right="5974"/>
        <w:jc w:val="left"/>
      </w:pPr>
      <w:r>
        <w:rPr>
          <w:b/>
        </w:rPr>
        <w:t xml:space="preserve">Conoscenze: 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La valenza e il numero di ossidazione. 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Classificazione dei composti inorganici. 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Scrittura delle formule dei composti e degli ioni. 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Nomenclatura tradizionale e IUPAC (cenni).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Reazioni di sintesi dei composti (dai metalli agli idrossidi, dai non metalli agli ossiacidi, reazioni che portano alla formazione di sali). 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Dissociazione ionica.  </w:t>
      </w:r>
    </w:p>
    <w:p w:rsidR="00B13B00" w:rsidRDefault="00400EE2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B13B00" w:rsidRDefault="00400EE2">
      <w:pPr>
        <w:spacing w:after="28" w:line="250" w:lineRule="auto"/>
        <w:ind w:left="-5" w:right="5974"/>
        <w:jc w:val="left"/>
      </w:pPr>
      <w:r>
        <w:rPr>
          <w:b/>
        </w:rPr>
        <w:t xml:space="preserve">Abilità: 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Assegnare il numero di ossidazione agli elementi di un composto. 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Classificare i composti inorganici e i principali ioni, assegnare il nome ai composti. 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Saper scrivere le reazioni di sintesi di ossidi, anidridi, idrossidi, ossiacidi, sali binari e sali ternari. </w:t>
      </w:r>
      <w:r>
        <w:rPr>
          <w:rFonts w:ascii="Verdana" w:eastAsia="Verdana" w:hAnsi="Verdana" w:cs="Verdana"/>
          <w:b/>
          <w:sz w:val="19"/>
        </w:rPr>
        <w:t xml:space="preserve">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Saper scrivere una reazione di dissociazione ionica. </w:t>
      </w:r>
      <w:r>
        <w:rPr>
          <w:rFonts w:ascii="Verdana" w:eastAsia="Verdana" w:hAnsi="Verdana" w:cs="Verdana"/>
          <w:b/>
          <w:sz w:val="19"/>
        </w:rPr>
        <w:t xml:space="preserve"> </w:t>
      </w:r>
    </w:p>
    <w:p w:rsidR="00B13B00" w:rsidRDefault="00400EE2">
      <w:pPr>
        <w:spacing w:after="0" w:line="259" w:lineRule="auto"/>
        <w:ind w:left="0" w:firstLine="0"/>
        <w:jc w:val="left"/>
      </w:pPr>
      <w:r>
        <w:t xml:space="preserve"> </w:t>
      </w:r>
    </w:p>
    <w:p w:rsidR="00B13B00" w:rsidRDefault="00400EE2">
      <w:pPr>
        <w:spacing w:after="29" w:line="250" w:lineRule="auto"/>
        <w:ind w:left="-5" w:right="5974"/>
        <w:jc w:val="left"/>
      </w:pPr>
      <w:r>
        <w:rPr>
          <w:b/>
        </w:rPr>
        <w:t xml:space="preserve">Obiettivi Minimi: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Saper riconoscere i principali composti inorganici ossidi, anidridi, idrossidi, ossiacidi, idruri e sali.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Saper distinguere tra una specie chimica neutra e ionica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Saper prevedere una reazione di dissociazione ionica </w:t>
      </w:r>
    </w:p>
    <w:p w:rsidR="00B13B00" w:rsidRDefault="00400EE2">
      <w:pPr>
        <w:spacing w:after="0" w:line="275" w:lineRule="auto"/>
        <w:ind w:left="0" w:right="9584" w:firstLine="0"/>
        <w:jc w:val="left"/>
      </w:pPr>
      <w:r>
        <w:t xml:space="preserve">  </w:t>
      </w:r>
    </w:p>
    <w:p w:rsidR="00B13B00" w:rsidRDefault="00400EE2">
      <w:pPr>
        <w:spacing w:after="41" w:line="242" w:lineRule="auto"/>
        <w:ind w:left="-5" w:right="3283"/>
        <w:jc w:val="left"/>
      </w:pPr>
      <w:r>
        <w:rPr>
          <w:b/>
        </w:rPr>
        <w:t xml:space="preserve">Percorso 2: </w:t>
      </w:r>
      <w:r>
        <w:rPr>
          <w:b/>
          <w:u w:val="single" w:color="000000"/>
        </w:rPr>
        <w:t>Moli, composizioni percentuali e formule</w:t>
      </w:r>
      <w:r>
        <w:rPr>
          <w:b/>
        </w:rPr>
        <w:t xml:space="preserve"> Competenze:</w:t>
      </w:r>
      <w:r>
        <w:t xml:space="preserve">  </w:t>
      </w:r>
    </w:p>
    <w:p w:rsidR="00B13B00" w:rsidRDefault="00400EE2">
      <w:pPr>
        <w:ind w:left="-5"/>
      </w:pPr>
      <w:r>
        <w:t xml:space="preserve">Acquisire i dati ed esprimere qualitativamente e quantitativamente i risultati delle osservazioni di un fenomeno attraverso grandezze fondamentali e derivate.  </w:t>
      </w:r>
    </w:p>
    <w:p w:rsidR="00B13B00" w:rsidRDefault="00400EE2">
      <w:pPr>
        <w:spacing w:after="21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B13B00" w:rsidRDefault="00400EE2">
      <w:pPr>
        <w:spacing w:after="29" w:line="250" w:lineRule="auto"/>
        <w:ind w:left="-5" w:right="5974"/>
        <w:jc w:val="left"/>
      </w:pPr>
      <w:r>
        <w:rPr>
          <w:b/>
        </w:rPr>
        <w:t xml:space="preserve">Conoscenze: 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Il significato di mole, costante di Avogadro e quantità di sostanza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Il significato di unità di massa atomica, massa formula e massa molare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La relazione tra massa, quantità di sostanza e massa molare </w:t>
      </w:r>
    </w:p>
    <w:p w:rsidR="00B13B00" w:rsidRDefault="00400EE2">
      <w:pPr>
        <w:numPr>
          <w:ilvl w:val="0"/>
          <w:numId w:val="2"/>
        </w:numPr>
        <w:ind w:hanging="380"/>
      </w:pPr>
      <w:r>
        <w:t>I rapporti molari di combinazione tra gli elementi in una data formula •</w:t>
      </w:r>
      <w:r>
        <w:rPr>
          <w:rFonts w:ascii="Arial" w:eastAsia="Arial" w:hAnsi="Arial" w:cs="Arial"/>
        </w:rPr>
        <w:t xml:space="preserve"> </w:t>
      </w:r>
      <w:r>
        <w:t xml:space="preserve">Le formule chimiche e le composizioni percentuali e la loro relazione </w:t>
      </w:r>
    </w:p>
    <w:p w:rsidR="00B13B00" w:rsidRDefault="00400EE2">
      <w:pPr>
        <w:spacing w:after="24" w:line="259" w:lineRule="auto"/>
        <w:ind w:left="0" w:firstLine="0"/>
        <w:jc w:val="left"/>
      </w:pPr>
      <w:r>
        <w:rPr>
          <w:b/>
        </w:rPr>
        <w:t xml:space="preserve"> </w:t>
      </w:r>
    </w:p>
    <w:p w:rsidR="00B13B00" w:rsidRDefault="00400EE2">
      <w:pPr>
        <w:spacing w:after="34" w:line="250" w:lineRule="auto"/>
        <w:ind w:left="-5" w:right="5974"/>
        <w:jc w:val="left"/>
      </w:pPr>
      <w:r>
        <w:rPr>
          <w:b/>
        </w:rPr>
        <w:t xml:space="preserve">Abilità: 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Effettuare calcoli con la costante di Avogadro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Effettuare calcoli con l’unità di massa atomica unificata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Determinare la massa molare </w:t>
      </w:r>
    </w:p>
    <w:p w:rsidR="00B13B00" w:rsidRDefault="00400EE2">
      <w:pPr>
        <w:numPr>
          <w:ilvl w:val="0"/>
          <w:numId w:val="2"/>
        </w:numPr>
        <w:ind w:hanging="380"/>
      </w:pPr>
      <w:r>
        <w:lastRenderedPageBreak/>
        <w:t xml:space="preserve">Calcolare la massa in grammi o la quantità di sostanza (numero di moli) usando la massa molare come fattore di conversione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Determinare la formula empirica di un composto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Ricavare la percentuale degli elementi contenuti in un composto </w:t>
      </w:r>
    </w:p>
    <w:p w:rsidR="00B13B00" w:rsidRDefault="00400EE2">
      <w:pPr>
        <w:spacing w:after="0" w:line="259" w:lineRule="auto"/>
        <w:ind w:left="0" w:firstLine="0"/>
        <w:jc w:val="left"/>
      </w:pPr>
      <w:r>
        <w:t xml:space="preserve"> </w:t>
      </w:r>
    </w:p>
    <w:p w:rsidR="00B13B00" w:rsidRDefault="00400EE2">
      <w:pPr>
        <w:spacing w:after="33" w:line="250" w:lineRule="auto"/>
        <w:ind w:left="-5" w:right="5974"/>
        <w:jc w:val="left"/>
      </w:pPr>
      <w:r>
        <w:rPr>
          <w:b/>
        </w:rPr>
        <w:t xml:space="preserve">Obiettivi Minimi: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Saper usare la costante di Avogadro per effettuare semplici calcoli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Saper ricavare la massa molare di una sostanza o di un composto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Saper convertire la massa in grammi nella quantità di sostanza (numero di moli) e viceversa usando la massa molare come fattore di conversione </w:t>
      </w:r>
    </w:p>
    <w:p w:rsidR="00B13B00" w:rsidRDefault="00400EE2">
      <w:pPr>
        <w:spacing w:after="15" w:line="259" w:lineRule="auto"/>
        <w:ind w:left="420" w:firstLine="0"/>
        <w:jc w:val="left"/>
      </w:pPr>
      <w:r>
        <w:t xml:space="preserve"> </w:t>
      </w:r>
    </w:p>
    <w:p w:rsidR="00B13B00" w:rsidRDefault="00400EE2">
      <w:pPr>
        <w:spacing w:after="5" w:line="250" w:lineRule="auto"/>
        <w:ind w:left="-5" w:right="5974"/>
        <w:jc w:val="left"/>
      </w:pPr>
      <w:r>
        <w:rPr>
          <w:b/>
        </w:rPr>
        <w:t xml:space="preserve">Percorso 3: </w:t>
      </w:r>
      <w:r>
        <w:rPr>
          <w:b/>
          <w:u w:val="single" w:color="000000"/>
        </w:rPr>
        <w:t>Le soluzioni</w:t>
      </w:r>
      <w:r>
        <w:rPr>
          <w:b/>
        </w:rPr>
        <w:t xml:space="preserve"> Competenze:</w:t>
      </w:r>
      <w:r>
        <w:t xml:space="preserve"> 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Acquisire i dati ed esprimere qualitativamente e quantitativamente i risultati delle osservazioni di un fenomeno attraverso grandezze fondamentali e derivate;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Individuare e gestire le informazioni per organizzare le attività sperimentali;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utilizzare i concetti, i principi e i modelli della chimica fisica per interpretare la struttura dei sistemi e le loro trasformazioni. </w:t>
      </w:r>
    </w:p>
    <w:p w:rsidR="00B13B00" w:rsidRDefault="00400EE2">
      <w:pPr>
        <w:spacing w:after="0" w:line="259" w:lineRule="auto"/>
        <w:ind w:left="0" w:firstLine="0"/>
        <w:jc w:val="left"/>
      </w:pPr>
      <w:r>
        <w:t xml:space="preserve"> </w:t>
      </w:r>
    </w:p>
    <w:p w:rsidR="00B13B00" w:rsidRDefault="00400EE2">
      <w:pPr>
        <w:spacing w:after="56" w:line="250" w:lineRule="auto"/>
        <w:ind w:left="-5" w:right="5974"/>
        <w:jc w:val="left"/>
      </w:pPr>
      <w:r>
        <w:rPr>
          <w:b/>
        </w:rPr>
        <w:t xml:space="preserve">Conoscenze: 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La distinzione tra miscele omogene e eterogene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Il significato di soluzione, soluto e solvente </w:t>
      </w:r>
    </w:p>
    <w:p w:rsidR="00B13B00" w:rsidRDefault="00400EE2">
      <w:pPr>
        <w:numPr>
          <w:ilvl w:val="0"/>
          <w:numId w:val="2"/>
        </w:numPr>
        <w:spacing w:after="32"/>
        <w:ind w:hanging="380"/>
      </w:pPr>
      <w:r>
        <w:t xml:space="preserve">Il significato di concentrazione: concentrazioni percentuali (percentuale in massa, percentuale in volume) massa su volume, molarità e molalità e le relative unità di misura fisiche e chimiche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Le modalità di conversione tra unità di misura della concentrazione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Il significato di diluizione e la regola delle diluizioni </w:t>
      </w:r>
    </w:p>
    <w:p w:rsidR="00B13B00" w:rsidRDefault="00400EE2">
      <w:pPr>
        <w:spacing w:after="24" w:line="259" w:lineRule="auto"/>
        <w:ind w:left="0" w:firstLine="0"/>
        <w:jc w:val="left"/>
      </w:pPr>
      <w:r>
        <w:t xml:space="preserve"> </w:t>
      </w:r>
    </w:p>
    <w:p w:rsidR="00B13B00" w:rsidRDefault="00400EE2">
      <w:pPr>
        <w:spacing w:after="28" w:line="250" w:lineRule="auto"/>
        <w:ind w:left="-5" w:right="5974"/>
        <w:jc w:val="left"/>
      </w:pPr>
      <w:r>
        <w:rPr>
          <w:b/>
        </w:rPr>
        <w:t xml:space="preserve">Abilità: 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Saper calcolare la concentrazione di una soluzione nei diversi modi in cui essa può essere espressa e saper passare dall'una all'altra modalità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Saper preparare una soluzione a titolo noto per pesata per diluizione o per mescolamento, operando secondo le norme di sicurezza e saper eseguire i calcoli inerenti alla preparazione </w:t>
      </w:r>
    </w:p>
    <w:p w:rsidR="00B13B00" w:rsidRDefault="00400EE2">
      <w:pPr>
        <w:spacing w:after="15" w:line="259" w:lineRule="auto"/>
        <w:ind w:left="0" w:firstLine="0"/>
        <w:jc w:val="left"/>
      </w:pPr>
      <w:r>
        <w:t xml:space="preserve"> </w:t>
      </w:r>
    </w:p>
    <w:p w:rsidR="00B13B00" w:rsidRDefault="00400EE2">
      <w:pPr>
        <w:spacing w:after="5" w:line="250" w:lineRule="auto"/>
        <w:ind w:left="-5" w:right="5974"/>
        <w:jc w:val="left"/>
      </w:pPr>
      <w:r>
        <w:rPr>
          <w:b/>
        </w:rPr>
        <w:t xml:space="preserve">Obiettivi Minimi: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Saper esprimere la concentrazione di una soluzione come massa su volume e usando la molarità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Saper preparare una soluzione a titolo noto per pesata e per diluizione eseguendo i calcoli necessari </w:t>
      </w:r>
    </w:p>
    <w:p w:rsidR="00B13B00" w:rsidRDefault="00400EE2">
      <w:pPr>
        <w:spacing w:after="0" w:line="275" w:lineRule="auto"/>
        <w:ind w:left="0" w:right="9164" w:firstLine="0"/>
        <w:jc w:val="left"/>
      </w:pPr>
      <w:r>
        <w:t xml:space="preserve">  </w:t>
      </w:r>
    </w:p>
    <w:p w:rsidR="00B13B00" w:rsidRDefault="00400EE2">
      <w:pPr>
        <w:spacing w:after="5" w:line="250" w:lineRule="auto"/>
        <w:ind w:left="-5" w:right="5974"/>
        <w:jc w:val="left"/>
      </w:pPr>
      <w:r>
        <w:rPr>
          <w:b/>
        </w:rPr>
        <w:t xml:space="preserve">Percorso 4: </w:t>
      </w:r>
      <w:r>
        <w:rPr>
          <w:b/>
          <w:u w:val="single" w:color="000000"/>
        </w:rPr>
        <w:t>Le reazioni chimiche</w:t>
      </w:r>
      <w:r>
        <w:rPr>
          <w:b/>
        </w:rPr>
        <w:t xml:space="preserve"> Competenze:</w:t>
      </w:r>
      <w:r>
        <w:t xml:space="preserve"> 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acquisire i dati ed esprimere qualitativamente e quantitativamente i risultati delle osservazioni di un fenomeno attraverso grandezze fondamentali e derivate;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individuare e gestire le informazioni per organizzare le attività sperimentali; 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utilizzare i concetti, i principi e i modelli della chimica fisica per interpretare la struttura dei sistemi e le loro trasformazioni;  </w:t>
      </w:r>
    </w:p>
    <w:p w:rsidR="00B13B00" w:rsidRDefault="00400EE2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6"/>
        </w:rPr>
        <w:lastRenderedPageBreak/>
        <w:t xml:space="preserve"> </w:t>
      </w:r>
    </w:p>
    <w:p w:rsidR="00B13B00" w:rsidRDefault="00400EE2">
      <w:pPr>
        <w:spacing w:after="34" w:line="250" w:lineRule="auto"/>
        <w:ind w:left="-5" w:right="5974"/>
        <w:jc w:val="left"/>
      </w:pPr>
      <w:r>
        <w:rPr>
          <w:b/>
        </w:rPr>
        <w:t xml:space="preserve">Conoscenze: 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Le diverse tipologie di reazioni chimiche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Il bilanciamento di reazioni chimiche redox e non 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Le reazioni di doppio scambio e la formazione di composti poco solubili. 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L'aspetto quantitativo delle reazioni chimiche: il calcolo stechiometrico, la quantità di reazione, il reagente limitante, reagenti in eccesso e resa di una reazione </w:t>
      </w:r>
    </w:p>
    <w:p w:rsidR="00B13B00" w:rsidRDefault="00400EE2">
      <w:pPr>
        <w:numPr>
          <w:ilvl w:val="0"/>
          <w:numId w:val="2"/>
        </w:numPr>
        <w:ind w:hanging="380"/>
      </w:pPr>
      <w:r>
        <w:t>Significato e struttura dello schema inizio-variazione-fine</w:t>
      </w:r>
      <w:r>
        <w:rPr>
          <w:rFonts w:ascii="Verdana" w:eastAsia="Verdana" w:hAnsi="Verdana" w:cs="Verdana"/>
          <w:sz w:val="22"/>
        </w:rPr>
        <w:t xml:space="preserve"> </w:t>
      </w:r>
    </w:p>
    <w:p w:rsidR="00B13B00" w:rsidRDefault="00400EE2">
      <w:pPr>
        <w:spacing w:after="29" w:line="259" w:lineRule="auto"/>
        <w:ind w:left="0" w:firstLine="0"/>
        <w:jc w:val="left"/>
      </w:pPr>
      <w:r>
        <w:t xml:space="preserve"> </w:t>
      </w:r>
    </w:p>
    <w:p w:rsidR="00B13B00" w:rsidRDefault="00400EE2">
      <w:pPr>
        <w:spacing w:after="28" w:line="250" w:lineRule="auto"/>
        <w:ind w:left="-5" w:right="5974"/>
        <w:jc w:val="left"/>
      </w:pPr>
      <w:r>
        <w:rPr>
          <w:b/>
        </w:rPr>
        <w:t xml:space="preserve">Abilità: 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Bilanciare una reazione chimica.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Classificare e riconoscere le diverse tipologie di reazioni chimiche. 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Utilizzare il concetto di numero di ossidazione per Individuare le reazioni di ossidoriduzione e bilanciarle.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Calcolare la massa di prodotto che si forma in una reazione, 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Calcolare la concentrazione di tutte le specie dopo una reazione chimica in soluzione, anche usando lo schema inizio-variazione-fine. </w:t>
      </w:r>
    </w:p>
    <w:p w:rsidR="00B13B00" w:rsidRDefault="00400EE2">
      <w:pPr>
        <w:numPr>
          <w:ilvl w:val="0"/>
          <w:numId w:val="2"/>
        </w:numPr>
        <w:ind w:hanging="380"/>
      </w:pPr>
      <w:r>
        <w:t>Individuare il prodotto formato in una reazione di precipitazione e saperne calcolare la massa •</w:t>
      </w:r>
      <w:r>
        <w:rPr>
          <w:rFonts w:ascii="Arial" w:eastAsia="Arial" w:hAnsi="Arial" w:cs="Arial"/>
        </w:rPr>
        <w:t xml:space="preserve"> </w:t>
      </w:r>
      <w:r>
        <w:t xml:space="preserve">Utilizzare i coefficienti stechiometrici per stabilire relazioni tra le masse di reagenti e prodotti. Individuare tra i reagenti quello limitante  </w:t>
      </w:r>
    </w:p>
    <w:p w:rsidR="00B13B00" w:rsidRDefault="00400EE2">
      <w:pPr>
        <w:spacing w:after="15" w:line="259" w:lineRule="auto"/>
        <w:ind w:left="0" w:firstLine="0"/>
        <w:jc w:val="left"/>
      </w:pPr>
      <w:r>
        <w:t xml:space="preserve"> </w:t>
      </w:r>
    </w:p>
    <w:p w:rsidR="00B13B00" w:rsidRDefault="00400EE2">
      <w:pPr>
        <w:spacing w:after="34" w:line="250" w:lineRule="auto"/>
        <w:ind w:left="-5" w:right="5974"/>
        <w:jc w:val="left"/>
      </w:pPr>
      <w:r>
        <w:rPr>
          <w:b/>
        </w:rPr>
        <w:t xml:space="preserve">Obiettivi Minimi: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Saper bilanciare le equazioni delle reazioni chimiche di semplici ossidoriduzioni e non.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Utilizzare i coefficienti stechiometrici per stabilire relazioni tra le masse di reagenti e prodotti, effettuando i calcoli stechiometrici necessari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Essere in grado di identificare il reagente limitante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Saper calcolare la resa di reazione </w:t>
      </w:r>
    </w:p>
    <w:p w:rsidR="00B13B00" w:rsidRDefault="00400EE2">
      <w:pPr>
        <w:spacing w:after="15" w:line="259" w:lineRule="auto"/>
        <w:ind w:left="0" w:firstLine="0"/>
        <w:jc w:val="left"/>
      </w:pPr>
      <w:r>
        <w:t xml:space="preserve"> </w:t>
      </w:r>
    </w:p>
    <w:p w:rsidR="00B13B00" w:rsidRDefault="00400EE2">
      <w:pPr>
        <w:spacing w:after="0" w:line="259" w:lineRule="auto"/>
        <w:ind w:left="0" w:firstLine="0"/>
        <w:jc w:val="left"/>
      </w:pPr>
      <w:r>
        <w:t xml:space="preserve"> </w:t>
      </w:r>
    </w:p>
    <w:p w:rsidR="00B13B00" w:rsidRDefault="00400EE2">
      <w:pPr>
        <w:spacing w:after="41" w:line="242" w:lineRule="auto"/>
        <w:ind w:left="-5" w:right="3283"/>
        <w:jc w:val="left"/>
      </w:pPr>
      <w:r>
        <w:rPr>
          <w:b/>
        </w:rPr>
        <w:t xml:space="preserve">Percorso 5: </w:t>
      </w:r>
      <w:r>
        <w:rPr>
          <w:b/>
          <w:u w:val="single" w:color="000000"/>
        </w:rPr>
        <w:t>Elementi di termodinamica</w:t>
      </w:r>
      <w:r>
        <w:rPr>
          <w:b/>
        </w:rPr>
        <w:t xml:space="preserve"> Competenze:</w:t>
      </w:r>
      <w:r>
        <w:t xml:space="preserve"> 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acquisire i dati ed esprimere qualitativamente e quantitativamente i risultati delle osservazioni di un fenomeno attraverso grandezze fondamentali e derivate;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individuare e gestire le informazioni per organizzare le attività sperimentali; 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utilizzare i concetti, i principi e i modelli della chimica fisica per interpretare la struttura dei sistemi e le loro trasformazioni;  </w:t>
      </w:r>
    </w:p>
    <w:p w:rsidR="00B13B00" w:rsidRDefault="00400EE2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B13B00" w:rsidRDefault="00400EE2">
      <w:pPr>
        <w:spacing w:after="5" w:line="250" w:lineRule="auto"/>
        <w:ind w:left="-5" w:right="5974"/>
        <w:jc w:val="left"/>
      </w:pPr>
      <w:r>
        <w:rPr>
          <w:b/>
        </w:rPr>
        <w:t xml:space="preserve">Conoscenze: 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Definizione di sistema e ambiente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La classificazione dei sistemi: aperto, chiuso, isolato, universo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Cenni ai principi della termodinamica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Definizione di funzione di stato e di entalpia (H) e di entropia (S) e relativa applicazione ai processi chimici  </w:t>
      </w:r>
    </w:p>
    <w:p w:rsidR="00B13B00" w:rsidRDefault="00400EE2">
      <w:pPr>
        <w:numPr>
          <w:ilvl w:val="0"/>
          <w:numId w:val="2"/>
        </w:numPr>
        <w:ind w:hanging="380"/>
      </w:pPr>
      <w:r>
        <w:t>Definizione di energia libera (G) e di variazione di energia libera (DG),</w:t>
      </w:r>
      <w:r>
        <w:rPr>
          <w:i/>
        </w:rPr>
        <w:t xml:space="preserve"> relazione</w:t>
      </w:r>
      <w:r>
        <w:t xml:space="preserve"> tra variazione di energia libera e spontaneità di una reazione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Diagrammi energetici delle reazioni (reazioni </w:t>
      </w:r>
      <w:proofErr w:type="spellStart"/>
      <w:r>
        <w:t>eso</w:t>
      </w:r>
      <w:proofErr w:type="spellEnd"/>
      <w:r>
        <w:t>/</w:t>
      </w:r>
      <w:proofErr w:type="spellStart"/>
      <w:r>
        <w:t>endo</w:t>
      </w:r>
      <w:proofErr w:type="spellEnd"/>
      <w:r>
        <w:t xml:space="preserve"> termiche/ergodiche).  </w:t>
      </w:r>
    </w:p>
    <w:p w:rsidR="00B13B00" w:rsidRDefault="00400EE2">
      <w:pPr>
        <w:spacing w:after="15" w:line="259" w:lineRule="auto"/>
        <w:ind w:left="720" w:firstLine="0"/>
        <w:jc w:val="left"/>
      </w:pPr>
      <w:r>
        <w:lastRenderedPageBreak/>
        <w:t xml:space="preserve"> </w:t>
      </w:r>
    </w:p>
    <w:p w:rsidR="00B13B00" w:rsidRDefault="00400EE2">
      <w:pPr>
        <w:spacing w:after="39" w:line="250" w:lineRule="auto"/>
        <w:ind w:left="-5" w:right="5974"/>
        <w:jc w:val="left"/>
      </w:pPr>
      <w:r>
        <w:rPr>
          <w:b/>
        </w:rPr>
        <w:t xml:space="preserve">Abilità: 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Utilizzare le funzioni di stato per calcolare la variazione di entalpia, entropia ed energia libera coinvolta in una reazione chimica. 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Mettere in relazione la spontaneità di un processo con le funzioni termodinamiche. 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Saper interpretare un diagramma energetico di un processo chimico distinguendo processi </w:t>
      </w:r>
      <w:proofErr w:type="spellStart"/>
      <w:r>
        <w:t>eso</w:t>
      </w:r>
      <w:proofErr w:type="spellEnd"/>
      <w:r>
        <w:t>/</w:t>
      </w:r>
      <w:proofErr w:type="spellStart"/>
      <w:r>
        <w:t>endo</w:t>
      </w:r>
      <w:proofErr w:type="spellEnd"/>
      <w:r>
        <w:t xml:space="preserve"> termici/</w:t>
      </w:r>
      <w:proofErr w:type="spellStart"/>
      <w:r>
        <w:t>ergonici</w:t>
      </w:r>
      <w:proofErr w:type="spellEnd"/>
      <w:r>
        <w:t xml:space="preserve">. </w:t>
      </w:r>
    </w:p>
    <w:p w:rsidR="00B13B00" w:rsidRDefault="00400EE2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B13B00" w:rsidRDefault="00400EE2">
      <w:pPr>
        <w:spacing w:after="5" w:line="250" w:lineRule="auto"/>
        <w:ind w:left="-5" w:right="5974"/>
        <w:jc w:val="left"/>
      </w:pPr>
      <w:r>
        <w:rPr>
          <w:b/>
        </w:rPr>
        <w:t xml:space="preserve">Obiettivi minimi 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Stabilire se una trasformazione è esoenergetica o endoenergetica anche interpretando rappresentazioni grafiche. 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Distinguere una reazione spontanea da una reazione non spontanea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Indicare la variazione di entropia associata ai cambiamenti di stato </w:t>
      </w:r>
    </w:p>
    <w:p w:rsidR="00B13B00" w:rsidRDefault="00400EE2">
      <w:pPr>
        <w:spacing w:after="0" w:line="259" w:lineRule="auto"/>
        <w:ind w:left="0" w:firstLine="0"/>
        <w:jc w:val="left"/>
      </w:pPr>
      <w:r>
        <w:t xml:space="preserve"> </w:t>
      </w:r>
    </w:p>
    <w:p w:rsidR="00B13B00" w:rsidRDefault="00400EE2">
      <w:pPr>
        <w:spacing w:after="0" w:line="259" w:lineRule="auto"/>
        <w:ind w:left="0" w:firstLine="0"/>
        <w:jc w:val="left"/>
      </w:pPr>
      <w:r>
        <w:t xml:space="preserve"> </w:t>
      </w:r>
    </w:p>
    <w:p w:rsidR="00B13B00" w:rsidRDefault="00400EE2">
      <w:pPr>
        <w:spacing w:after="5" w:line="250" w:lineRule="auto"/>
        <w:ind w:left="-5" w:right="5974"/>
        <w:jc w:val="left"/>
      </w:pPr>
      <w:r>
        <w:rPr>
          <w:b/>
        </w:rPr>
        <w:t xml:space="preserve">Percorso 6: </w:t>
      </w:r>
      <w:r>
        <w:rPr>
          <w:b/>
          <w:u w:val="single" w:color="000000"/>
        </w:rPr>
        <w:t>L’equilibrio chimico</w:t>
      </w:r>
      <w:r>
        <w:rPr>
          <w:b/>
        </w:rPr>
        <w:t xml:space="preserve"> Competenze: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individuare e gestire le informazioni per organizzare le attività sperimentali; 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utilizzare i concetti, i principi e i modelli della chimica fisica per interpretare la struttura dei sistemi e le loro trasformazioni;  </w:t>
      </w:r>
    </w:p>
    <w:p w:rsidR="00B13B00" w:rsidRDefault="00400EE2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B13B00" w:rsidRDefault="00400EE2">
      <w:pPr>
        <w:spacing w:after="5" w:line="250" w:lineRule="auto"/>
        <w:ind w:left="-5" w:right="5974"/>
        <w:jc w:val="left"/>
      </w:pPr>
      <w:r>
        <w:rPr>
          <w:b/>
        </w:rPr>
        <w:t xml:space="preserve">Conoscenze: 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Reazioni complete e incomplete, stato di equilibrio.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Fattori da cui dipende la composizione finale di una reazione di </w:t>
      </w:r>
      <w:proofErr w:type="gramStart"/>
      <w:r>
        <w:t>equilibrio  •</w:t>
      </w:r>
      <w:proofErr w:type="gramEnd"/>
      <w:r>
        <w:rPr>
          <w:rFonts w:ascii="Arial" w:eastAsia="Arial" w:hAnsi="Arial" w:cs="Arial"/>
        </w:rPr>
        <w:t xml:space="preserve"> </w:t>
      </w:r>
      <w:r>
        <w:t xml:space="preserve">Equilibrio dinamico e legge di azione di massa. 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Costante di equilibrio (per reazioni in soluzione acquosa). 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Quoziente di reazione e la sua relazione con Kc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Relazione tra costante di equilibrio e variazione di energia libera.  </w:t>
      </w:r>
    </w:p>
    <w:p w:rsidR="00B13B00" w:rsidRDefault="00400EE2">
      <w:pPr>
        <w:numPr>
          <w:ilvl w:val="0"/>
          <w:numId w:val="2"/>
        </w:numPr>
        <w:ind w:hanging="380"/>
      </w:pPr>
      <w:r>
        <w:t>Fattori che in</w:t>
      </w:r>
      <w:r>
        <w:rPr>
          <w:sz w:val="19"/>
        </w:rPr>
        <w:t>fl</w:t>
      </w:r>
      <w:r>
        <w:t xml:space="preserve">5uenzano l’equilibrio chimico (Principio di Le </w:t>
      </w:r>
      <w:proofErr w:type="spellStart"/>
      <w:r>
        <w:t>Chatelier</w:t>
      </w:r>
      <w:proofErr w:type="spellEnd"/>
      <w:r>
        <w:t xml:space="preserve">).  </w:t>
      </w:r>
    </w:p>
    <w:p w:rsidR="00B13B00" w:rsidRDefault="00400EE2">
      <w:pPr>
        <w:spacing w:after="0" w:line="259" w:lineRule="auto"/>
        <w:ind w:left="0" w:firstLine="0"/>
        <w:jc w:val="left"/>
      </w:pPr>
      <w:r>
        <w:t xml:space="preserve"> </w:t>
      </w:r>
    </w:p>
    <w:p w:rsidR="00B13B00" w:rsidRDefault="00400EE2">
      <w:pPr>
        <w:spacing w:after="29" w:line="250" w:lineRule="auto"/>
        <w:ind w:left="-5" w:right="5974"/>
        <w:jc w:val="left"/>
      </w:pPr>
      <w:r>
        <w:rPr>
          <w:b/>
        </w:rPr>
        <w:t xml:space="preserve">Abilità: 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Saper scrivere l’espressione della costante di equilibrio di una generica reazione. 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Saper calcolare il quoziente di reazione note le concentrazioni delle specie. 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Saper risolvere semplici esercizi relativi al calcolo della composizione della miscela all’equilibrio noto il valore della costante di equilibrio e viceversa. 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Saper prevedere l’effetto perturbativo prodotto da diversi fattori (concentrazione, T e P) in una reazione all’equilibrio. </w:t>
      </w:r>
      <w:r>
        <w:rPr>
          <w:b/>
        </w:rPr>
        <w:t xml:space="preserve"> </w:t>
      </w:r>
    </w:p>
    <w:p w:rsidR="00B13B00" w:rsidRDefault="00400EE2">
      <w:pPr>
        <w:spacing w:after="20" w:line="259" w:lineRule="auto"/>
        <w:ind w:left="360" w:firstLine="0"/>
        <w:jc w:val="left"/>
      </w:pPr>
      <w:r>
        <w:rPr>
          <w:b/>
        </w:rPr>
        <w:t xml:space="preserve"> </w:t>
      </w:r>
    </w:p>
    <w:p w:rsidR="00B13B00" w:rsidRDefault="00400EE2">
      <w:pPr>
        <w:spacing w:after="5" w:line="250" w:lineRule="auto"/>
        <w:ind w:left="-5" w:right="5974"/>
        <w:jc w:val="left"/>
      </w:pPr>
      <w:r>
        <w:rPr>
          <w:b/>
        </w:rPr>
        <w:t xml:space="preserve">Obiettivi minimi 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Saper esprimere la costante di equilibrio in funzione delle concentrazioni per reazioni in soluzione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Saper prevedere l'effetto che producono diversi fattori (concentrazione, T e P) in una reazione all'equilibrio </w:t>
      </w:r>
    </w:p>
    <w:p w:rsidR="00B13B00" w:rsidRDefault="00400EE2">
      <w:pPr>
        <w:spacing w:after="221" w:line="259" w:lineRule="auto"/>
        <w:ind w:left="360" w:firstLine="0"/>
        <w:jc w:val="left"/>
      </w:pPr>
      <w:r>
        <w:t xml:space="preserve"> </w:t>
      </w:r>
    </w:p>
    <w:p w:rsidR="00B13B00" w:rsidRDefault="00400EE2">
      <w:pPr>
        <w:spacing w:after="5" w:line="250" w:lineRule="auto"/>
        <w:ind w:left="-5" w:right="5974"/>
        <w:jc w:val="left"/>
      </w:pPr>
      <w:r>
        <w:rPr>
          <w:b/>
        </w:rPr>
        <w:lastRenderedPageBreak/>
        <w:t>Percorso 7:</w:t>
      </w:r>
      <w:r>
        <w:t xml:space="preserve"> </w:t>
      </w:r>
      <w:r>
        <w:rPr>
          <w:b/>
          <w:u w:val="single" w:color="000000"/>
        </w:rPr>
        <w:t>La cinetica chimica</w:t>
      </w:r>
      <w:r>
        <w:rPr>
          <w:b/>
        </w:rPr>
        <w:t xml:space="preserve"> Competenze: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acquisire i dati ed esprimere qualitativamente e quantitativamente i risultati delle osservazioni di un fenomeno attraverso grandezze fondamentali e derivate;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individuare e gestire le informazioni per organizzare le attività sperimentali; 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utilizzare i concetti, i principi e i modelli della chimica fisica per interpretare la struttura dei sistemi e le loro trasformazioni;  </w:t>
      </w:r>
    </w:p>
    <w:p w:rsidR="00B13B00" w:rsidRDefault="00400EE2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B13B00" w:rsidRDefault="00400EE2">
      <w:pPr>
        <w:spacing w:after="5" w:line="250" w:lineRule="auto"/>
        <w:ind w:left="-5" w:right="5974"/>
        <w:jc w:val="left"/>
      </w:pPr>
      <w:r>
        <w:rPr>
          <w:b/>
        </w:rPr>
        <w:t xml:space="preserve">Conoscenze: 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Legge della velocità delle reazioni chimiche.  </w:t>
      </w:r>
    </w:p>
    <w:p w:rsidR="00B13B00" w:rsidRDefault="00400EE2">
      <w:pPr>
        <w:numPr>
          <w:ilvl w:val="0"/>
          <w:numId w:val="2"/>
        </w:numPr>
        <w:ind w:hanging="380"/>
      </w:pPr>
      <w:r>
        <w:t>La teoria degli urti per spiegare cosa avviene in una reazione chimica •</w:t>
      </w:r>
      <w:r>
        <w:rPr>
          <w:rFonts w:ascii="Arial" w:eastAsia="Arial" w:hAnsi="Arial" w:cs="Arial"/>
        </w:rPr>
        <w:t xml:space="preserve"> </w:t>
      </w:r>
      <w:r>
        <w:t xml:space="preserve">Fattori che in6uenzano la velocità di una reazione. 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Diagrammi energetici, energia di attivazione, teoria del complesso attivato e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Meccanismo di azione dei catalizzatori.  </w:t>
      </w:r>
    </w:p>
    <w:p w:rsidR="00B13B00" w:rsidRDefault="00400EE2">
      <w:pPr>
        <w:spacing w:after="0" w:line="259" w:lineRule="auto"/>
        <w:ind w:left="720" w:firstLine="0"/>
        <w:jc w:val="left"/>
      </w:pPr>
      <w:r>
        <w:t xml:space="preserve"> </w:t>
      </w:r>
    </w:p>
    <w:p w:rsidR="00B13B00" w:rsidRDefault="00400EE2">
      <w:pPr>
        <w:spacing w:after="5" w:line="250" w:lineRule="auto"/>
        <w:ind w:left="-5" w:right="5974"/>
        <w:jc w:val="left"/>
      </w:pPr>
      <w:r>
        <w:rPr>
          <w:b/>
        </w:rPr>
        <w:t>Abilità:</w:t>
      </w:r>
      <w:r>
        <w:t xml:space="preserve"> 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Saper de6finire la velocità di una reazione chimica. 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Riconoscere i fattori che influenzano la velocità di reazione e prevedere la variazione della velocità in base alla modifica di uno o più fattori.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Interpretare l’effetto della temperatura e della presenza di un catalizzatore sul diagramma energetico.  </w:t>
      </w:r>
    </w:p>
    <w:p w:rsidR="00B13B00" w:rsidRDefault="00400EE2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B13B00" w:rsidRDefault="00400EE2">
      <w:pPr>
        <w:spacing w:after="29" w:line="250" w:lineRule="auto"/>
        <w:ind w:left="-5" w:right="5974"/>
        <w:jc w:val="left"/>
      </w:pPr>
      <w:r>
        <w:rPr>
          <w:b/>
        </w:rPr>
        <w:t xml:space="preserve">Obiettivi minimi  </w:t>
      </w:r>
    </w:p>
    <w:p w:rsidR="00B13B00" w:rsidRDefault="00400EE2">
      <w:pPr>
        <w:numPr>
          <w:ilvl w:val="0"/>
          <w:numId w:val="2"/>
        </w:numPr>
        <w:ind w:hanging="380"/>
      </w:pPr>
      <w:r>
        <w:t>Interpretare a livello particellare l’influenza dei vari fattori sulla velocità di reazione</w:t>
      </w:r>
      <w:r>
        <w:rPr>
          <w:b/>
        </w:rPr>
        <w:t xml:space="preserve">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Saper prevedere come cambia la velocità di una reazione a seguito della variazione dei fattori che la influenzano e con l’uso di catalizzatori </w:t>
      </w:r>
    </w:p>
    <w:p w:rsidR="00B13B00" w:rsidRDefault="00400EE2">
      <w:pPr>
        <w:spacing w:after="221" w:line="259" w:lineRule="auto"/>
        <w:ind w:left="720" w:firstLine="0"/>
        <w:jc w:val="left"/>
      </w:pPr>
      <w:r>
        <w:t xml:space="preserve"> </w:t>
      </w:r>
    </w:p>
    <w:p w:rsidR="00B13B00" w:rsidRDefault="00400EE2">
      <w:pPr>
        <w:spacing w:after="5" w:line="250" w:lineRule="auto"/>
        <w:ind w:left="-5" w:right="5974"/>
        <w:jc w:val="left"/>
      </w:pPr>
      <w:r>
        <w:rPr>
          <w:b/>
        </w:rPr>
        <w:t>Percorso 8:</w:t>
      </w:r>
      <w:r>
        <w:t xml:space="preserve"> </w:t>
      </w:r>
      <w:r>
        <w:rPr>
          <w:b/>
          <w:u w:val="single" w:color="000000"/>
        </w:rPr>
        <w:t>Acidi e basi</w:t>
      </w:r>
      <w:r>
        <w:rPr>
          <w:b/>
        </w:rPr>
        <w:t xml:space="preserve"> Competenze: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acquisire i dati ed esprimere qualitativamente e quantitativamente i risultati delle osservazioni di un fenomeno attraverso grandezze fondamentali e derivate;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individuare e gestire le informazioni per organizzare le attività sperimentali;  </w:t>
      </w:r>
    </w:p>
    <w:p w:rsidR="00B13B00" w:rsidRDefault="00400EE2">
      <w:pPr>
        <w:numPr>
          <w:ilvl w:val="0"/>
          <w:numId w:val="2"/>
        </w:numPr>
        <w:spacing w:after="207"/>
        <w:ind w:hanging="380"/>
      </w:pPr>
      <w:r>
        <w:t>utilizzare i concetti, i principi e i modelli della chimica fisica per interpretare la struttura dei sistemi e le loro trasformazioni;</w:t>
      </w:r>
      <w:r>
        <w:rPr>
          <w:b/>
        </w:rPr>
        <w:t xml:space="preserve"> </w:t>
      </w:r>
    </w:p>
    <w:p w:rsidR="00B13B00" w:rsidRDefault="00400EE2">
      <w:pPr>
        <w:spacing w:after="29" w:line="250" w:lineRule="auto"/>
        <w:ind w:left="-5" w:right="5974"/>
        <w:jc w:val="left"/>
      </w:pPr>
      <w:r>
        <w:rPr>
          <w:b/>
        </w:rPr>
        <w:t xml:space="preserve">Conoscenze: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Definizione di acidi e basi secondo </w:t>
      </w:r>
      <w:proofErr w:type="spellStart"/>
      <w:r>
        <w:t>Arrhenius</w:t>
      </w:r>
      <w:proofErr w:type="spellEnd"/>
      <w:r>
        <w:t xml:space="preserve">, </w:t>
      </w:r>
      <w:proofErr w:type="spellStart"/>
      <w:r>
        <w:t>Bronsted</w:t>
      </w:r>
      <w:proofErr w:type="spellEnd"/>
      <w:r>
        <w:t xml:space="preserve"> e </w:t>
      </w:r>
      <w:proofErr w:type="spellStart"/>
      <w:r>
        <w:t>Lowry</w:t>
      </w:r>
      <w:proofErr w:type="spellEnd"/>
      <w:r>
        <w:t xml:space="preserve"> e Lewis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Equilibri acido-base in soluzione acquosa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Forza degli acidi e delle baso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Grado di dissociazione 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Definizione di prodotto ionico dell’acqua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Definizione di </w:t>
      </w:r>
      <w:proofErr w:type="spellStart"/>
      <w:r>
        <w:t>pH</w:t>
      </w:r>
      <w:proofErr w:type="spellEnd"/>
      <w:r>
        <w:t xml:space="preserve">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Definizione di tampone e potere tamponante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I tamponi utilizzati in ambito biologico </w:t>
      </w:r>
    </w:p>
    <w:p w:rsidR="00B13B00" w:rsidRDefault="00400EE2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B13B00" w:rsidRDefault="00400EE2">
      <w:pPr>
        <w:spacing w:after="29" w:line="250" w:lineRule="auto"/>
        <w:ind w:left="-5" w:right="5974"/>
        <w:jc w:val="left"/>
      </w:pPr>
      <w:r>
        <w:rPr>
          <w:b/>
        </w:rPr>
        <w:t xml:space="preserve">Abilità </w:t>
      </w:r>
    </w:p>
    <w:p w:rsidR="00B13B00" w:rsidRDefault="00400EE2">
      <w:pPr>
        <w:numPr>
          <w:ilvl w:val="0"/>
          <w:numId w:val="2"/>
        </w:numPr>
        <w:ind w:hanging="380"/>
      </w:pPr>
      <w:r>
        <w:lastRenderedPageBreak/>
        <w:t xml:space="preserve">Scrivere la reazione di equilibrio acido-base per acidi forti e deboli. 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Saper classi6care gli acidi e le basi in forti e deboli in funzione della loro costante di dissociazione.  </w:t>
      </w:r>
    </w:p>
    <w:p w:rsidR="00B13B00" w:rsidRDefault="00400EE2">
      <w:pPr>
        <w:numPr>
          <w:ilvl w:val="0"/>
          <w:numId w:val="2"/>
        </w:numPr>
        <w:spacing w:after="136"/>
        <w:ind w:hanging="380"/>
      </w:pPr>
      <w:r>
        <w:t xml:space="preserve">Saper calcolare il grado di dissociazione.  </w:t>
      </w:r>
    </w:p>
    <w:p w:rsidR="00B13B00" w:rsidRDefault="00400EE2">
      <w:pPr>
        <w:numPr>
          <w:ilvl w:val="0"/>
          <w:numId w:val="2"/>
        </w:numPr>
        <w:spacing w:after="45"/>
        <w:ind w:hanging="380"/>
      </w:pPr>
      <w:r>
        <w:t xml:space="preserve">Saper calcolare la concentrazione di OH- data quella di H+ e viceversa. 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Calcolare il </w:t>
      </w:r>
      <w:proofErr w:type="spellStart"/>
      <w:r>
        <w:t>pH</w:t>
      </w:r>
      <w:proofErr w:type="spellEnd"/>
      <w:r>
        <w:t xml:space="preserve"> di soluzioni acquose di acidi (o basi) forti, di acidi (o basi) deboli. 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Riconoscere soluzioni acide e basiche tramite l’uso di indicatori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Calcolare il </w:t>
      </w:r>
      <w:proofErr w:type="spellStart"/>
      <w:r>
        <w:t>pH</w:t>
      </w:r>
      <w:proofErr w:type="spellEnd"/>
      <w:r>
        <w:t xml:space="preserve"> di tamponi.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Saper preparare una soluzione tampone. 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Saper misurare il </w:t>
      </w:r>
      <w:proofErr w:type="spellStart"/>
      <w:r>
        <w:t>pH</w:t>
      </w:r>
      <w:proofErr w:type="spellEnd"/>
      <w:r>
        <w:t xml:space="preserve"> di una soluzione con pH-metro.  </w:t>
      </w:r>
    </w:p>
    <w:p w:rsidR="00B13B00" w:rsidRDefault="00400EE2">
      <w:pPr>
        <w:spacing w:after="20" w:line="259" w:lineRule="auto"/>
        <w:ind w:left="360" w:firstLine="0"/>
        <w:jc w:val="left"/>
      </w:pPr>
      <w:r>
        <w:t xml:space="preserve"> </w:t>
      </w:r>
    </w:p>
    <w:p w:rsidR="00B13B00" w:rsidRDefault="00400EE2">
      <w:pPr>
        <w:spacing w:after="5" w:line="250" w:lineRule="auto"/>
        <w:ind w:left="-5" w:right="5974"/>
        <w:jc w:val="left"/>
      </w:pPr>
      <w:r>
        <w:rPr>
          <w:b/>
        </w:rPr>
        <w:t xml:space="preserve">Obiettivi minimi: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Riconoscere le sostanze con comportamento acido e quelle con comportamento basico. 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Stabilire se un sistema è acido o basico in base al valore di </w:t>
      </w:r>
      <w:proofErr w:type="spellStart"/>
      <w:r>
        <w:t>pH</w:t>
      </w:r>
      <w:proofErr w:type="spellEnd"/>
      <w:r>
        <w:t xml:space="preserve"> 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Distinguere gli acidi deboli e forti, le basi deboli e forti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Rappresentare la costante di ionizzazione acida e quella basica. </w:t>
      </w:r>
    </w:p>
    <w:p w:rsidR="00B13B00" w:rsidRDefault="00400EE2">
      <w:pPr>
        <w:spacing w:after="0" w:line="259" w:lineRule="auto"/>
        <w:ind w:left="0" w:firstLine="0"/>
        <w:jc w:val="left"/>
      </w:pPr>
      <w:r>
        <w:t xml:space="preserve"> </w:t>
      </w:r>
    </w:p>
    <w:p w:rsidR="00B13B00" w:rsidRDefault="00400EE2">
      <w:pPr>
        <w:ind w:left="-5"/>
      </w:pPr>
      <w:r>
        <w:rPr>
          <w:b/>
        </w:rPr>
        <w:t>NOTA</w:t>
      </w:r>
      <w:r>
        <w:t>: Per quanto concerne le attività di laboratorio, durante l'anno scolastico si effettueranno attività laboratoriali significative individuate sulla base della programmazione sopra descritta. L’azione didattica sarà volta a sviluppare negli alunni un ragionamento di tipo laboratoriale di “</w:t>
      </w:r>
      <w:proofErr w:type="spellStart"/>
      <w:r>
        <w:t>problem</w:t>
      </w:r>
      <w:proofErr w:type="spellEnd"/>
      <w:r>
        <w:t xml:space="preserve"> </w:t>
      </w:r>
      <w:proofErr w:type="spellStart"/>
      <w:r>
        <w:t>solving</w:t>
      </w:r>
      <w:proofErr w:type="spellEnd"/>
      <w:r>
        <w:t xml:space="preserve">". </w:t>
      </w:r>
    </w:p>
    <w:p w:rsidR="00B13B00" w:rsidRDefault="00400EE2">
      <w:pPr>
        <w:spacing w:after="0" w:line="259" w:lineRule="auto"/>
        <w:ind w:left="0" w:firstLine="0"/>
        <w:jc w:val="left"/>
      </w:pPr>
      <w:r>
        <w:t xml:space="preserve"> </w:t>
      </w:r>
    </w:p>
    <w:p w:rsidR="00B13B00" w:rsidRDefault="00400EE2">
      <w:pPr>
        <w:spacing w:after="0" w:line="259" w:lineRule="auto"/>
        <w:ind w:left="0" w:firstLine="0"/>
        <w:jc w:val="left"/>
      </w:pPr>
      <w:r>
        <w:t xml:space="preserve"> </w:t>
      </w:r>
    </w:p>
    <w:p w:rsidR="00B13B00" w:rsidRDefault="00400EE2">
      <w:pPr>
        <w:numPr>
          <w:ilvl w:val="0"/>
          <w:numId w:val="3"/>
        </w:numPr>
        <w:spacing w:after="5" w:line="250" w:lineRule="auto"/>
        <w:ind w:right="2987" w:hanging="240"/>
        <w:jc w:val="left"/>
      </w:pPr>
      <w:r>
        <w:rPr>
          <w:b/>
        </w:rPr>
        <w:t xml:space="preserve">Attività o percorsi didattici concordati nel </w:t>
      </w:r>
      <w:proofErr w:type="spellStart"/>
      <w:r>
        <w:rPr>
          <w:b/>
        </w:rPr>
        <w:t>CdC</w:t>
      </w:r>
      <w:proofErr w:type="spellEnd"/>
      <w:r>
        <w:rPr>
          <w:b/>
        </w:rPr>
        <w:t xml:space="preserve"> a livello interdisciplinare - Educazione civica </w:t>
      </w:r>
    </w:p>
    <w:p w:rsidR="00B13B00" w:rsidRDefault="00400EE2">
      <w:pPr>
        <w:spacing w:after="5" w:line="250" w:lineRule="auto"/>
        <w:ind w:left="-5"/>
        <w:jc w:val="left"/>
      </w:pPr>
      <w:r>
        <w:rPr>
          <w:i/>
        </w:rPr>
        <w:t xml:space="preserve">(descrizione di conoscenze, abilità e competenze che si intendono raggiungere o sviluppare) </w:t>
      </w:r>
    </w:p>
    <w:p w:rsidR="00B13B00" w:rsidRDefault="00400EE2">
      <w:pPr>
        <w:ind w:left="-5"/>
      </w:pPr>
      <w:r>
        <w:rPr>
          <w:b/>
        </w:rPr>
        <w:t>Percorso</w:t>
      </w:r>
      <w:r>
        <w:rPr>
          <w:i/>
        </w:rPr>
        <w:t>:</w:t>
      </w:r>
      <w:r>
        <w:t xml:space="preserve"> “</w:t>
      </w:r>
      <w:r w:rsidR="00165A39">
        <w:t>I pirati della plastica</w:t>
      </w:r>
      <w:r>
        <w:t xml:space="preserve">” </w:t>
      </w:r>
    </w:p>
    <w:p w:rsidR="00B13B00" w:rsidRDefault="00400EE2">
      <w:pPr>
        <w:ind w:left="-5"/>
      </w:pPr>
      <w:r>
        <w:rPr>
          <w:b/>
        </w:rPr>
        <w:t>Area</w:t>
      </w:r>
      <w:r>
        <w:t xml:space="preserve">: Sviluppo sostenibile </w:t>
      </w:r>
    </w:p>
    <w:p w:rsidR="00B13B00" w:rsidRDefault="00400EE2">
      <w:pPr>
        <w:spacing w:after="29" w:line="250" w:lineRule="auto"/>
        <w:ind w:left="-5" w:right="5974"/>
        <w:jc w:val="left"/>
      </w:pPr>
      <w:r>
        <w:rPr>
          <w:b/>
        </w:rPr>
        <w:t>Ore previste</w:t>
      </w:r>
      <w:r w:rsidR="00165A39">
        <w:t>: 3</w:t>
      </w:r>
      <w:bookmarkStart w:id="0" w:name="_GoBack"/>
      <w:bookmarkEnd w:id="0"/>
      <w:r>
        <w:t xml:space="preserve"> </w:t>
      </w:r>
    </w:p>
    <w:p w:rsidR="00B13B00" w:rsidRDefault="00400EE2">
      <w:pPr>
        <w:spacing w:after="29" w:line="250" w:lineRule="auto"/>
        <w:ind w:left="-5"/>
        <w:jc w:val="left"/>
      </w:pPr>
      <w:r>
        <w:rPr>
          <w:b/>
        </w:rPr>
        <w:t>Periodo di massima di svolgimento:</w:t>
      </w:r>
      <w:r>
        <w:t xml:space="preserve"> secondo quadrimestre </w:t>
      </w:r>
    </w:p>
    <w:p w:rsidR="00B13B00" w:rsidRDefault="00400EE2">
      <w:pPr>
        <w:spacing w:after="0" w:line="259" w:lineRule="auto"/>
        <w:ind w:left="0" w:firstLine="0"/>
        <w:jc w:val="left"/>
      </w:pPr>
      <w:r>
        <w:t xml:space="preserve"> </w:t>
      </w:r>
    </w:p>
    <w:p w:rsidR="00B13B00" w:rsidRDefault="00400EE2">
      <w:pPr>
        <w:spacing w:after="0" w:line="259" w:lineRule="auto"/>
        <w:ind w:left="0" w:firstLine="0"/>
        <w:jc w:val="left"/>
      </w:pPr>
      <w:r>
        <w:t xml:space="preserve"> </w:t>
      </w:r>
    </w:p>
    <w:p w:rsidR="00B13B00" w:rsidRDefault="00400EE2">
      <w:pPr>
        <w:numPr>
          <w:ilvl w:val="0"/>
          <w:numId w:val="3"/>
        </w:numPr>
        <w:spacing w:after="5" w:line="250" w:lineRule="auto"/>
        <w:ind w:right="2987" w:hanging="240"/>
        <w:jc w:val="left"/>
      </w:pPr>
      <w:r>
        <w:rPr>
          <w:b/>
        </w:rPr>
        <w:t xml:space="preserve">Tipologie di verifica, elaborati ed esercitazioni  </w:t>
      </w:r>
    </w:p>
    <w:p w:rsidR="00B13B00" w:rsidRDefault="00400EE2">
      <w:pPr>
        <w:spacing w:after="5" w:line="250" w:lineRule="auto"/>
        <w:ind w:left="-5"/>
        <w:jc w:val="left"/>
      </w:pPr>
      <w:r>
        <w:rPr>
          <w:i/>
        </w:rPr>
        <w:t xml:space="preserve">[Indicare un eventuale orientamento personale diverso da quello inserito nel PTOF e specificare quali hanno carattere formativo e quale sommativo] </w:t>
      </w:r>
    </w:p>
    <w:p w:rsidR="00B13B00" w:rsidRDefault="00400EE2">
      <w:pPr>
        <w:spacing w:after="0" w:line="259" w:lineRule="auto"/>
        <w:ind w:left="0" w:firstLine="0"/>
        <w:jc w:val="left"/>
      </w:pPr>
      <w:r>
        <w:t xml:space="preserve"> </w:t>
      </w:r>
    </w:p>
    <w:p w:rsidR="00B13B00" w:rsidRDefault="00400EE2">
      <w:pPr>
        <w:ind w:left="-5"/>
      </w:pPr>
      <w:r>
        <w:t xml:space="preserve">Per le verifiche si veda quanto riportato nel PTOF. </w:t>
      </w:r>
    </w:p>
    <w:p w:rsidR="00B13B00" w:rsidRDefault="00400EE2">
      <w:pPr>
        <w:spacing w:after="3" w:line="275" w:lineRule="auto"/>
        <w:ind w:left="0" w:firstLine="0"/>
        <w:jc w:val="left"/>
      </w:pPr>
      <w:r>
        <w:t xml:space="preserve">In base a quanto stabilito nelle riunioni di area disciplinare, nel corso di ciascun quadrimestre si prevede di proporre agli alunni almeno tre prove sommative, in forma scritta e/o orale di cui una specifica di laboratorio.  </w:t>
      </w:r>
    </w:p>
    <w:p w:rsidR="00B13B00" w:rsidRDefault="00400EE2">
      <w:pPr>
        <w:spacing w:after="12" w:line="259" w:lineRule="auto"/>
        <w:ind w:left="0" w:firstLine="0"/>
        <w:jc w:val="left"/>
      </w:pPr>
      <w: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:rsidR="00B13B00" w:rsidRDefault="00400EE2">
      <w:pPr>
        <w:spacing w:after="0" w:line="259" w:lineRule="auto"/>
        <w:ind w:left="0" w:firstLine="0"/>
        <w:jc w:val="left"/>
      </w:pPr>
      <w:r>
        <w:t xml:space="preserve"> </w:t>
      </w:r>
    </w:p>
    <w:p w:rsidR="00B13B00" w:rsidRDefault="00400EE2">
      <w:pPr>
        <w:numPr>
          <w:ilvl w:val="0"/>
          <w:numId w:val="3"/>
        </w:numPr>
        <w:spacing w:after="5" w:line="250" w:lineRule="auto"/>
        <w:ind w:right="2987" w:hanging="240"/>
        <w:jc w:val="left"/>
      </w:pPr>
      <w:r>
        <w:rPr>
          <w:b/>
        </w:rPr>
        <w:t>Criteri per le valutazioni</w:t>
      </w:r>
      <w:r>
        <w:t xml:space="preserve">  </w:t>
      </w:r>
    </w:p>
    <w:p w:rsidR="00B13B00" w:rsidRDefault="00400EE2">
      <w:pPr>
        <w:spacing w:after="5" w:line="250" w:lineRule="auto"/>
        <w:ind w:left="-5"/>
        <w:jc w:val="left"/>
      </w:pPr>
      <w:r>
        <w:rPr>
          <w:i/>
        </w:rPr>
        <w:t xml:space="preserve">(fare riferimento a tutti i criteri di valutazione deliberati nel </w:t>
      </w:r>
      <w:proofErr w:type="spellStart"/>
      <w:r>
        <w:rPr>
          <w:i/>
        </w:rPr>
        <w:t>Ptof</w:t>
      </w:r>
      <w:proofErr w:type="spellEnd"/>
      <w:r>
        <w:rPr>
          <w:i/>
        </w:rPr>
        <w:t xml:space="preserve"> aggiornamento triennale 22/25; indicare solo le variazioni rispetto a quanto inserito nel PTOF)) </w:t>
      </w:r>
    </w:p>
    <w:p w:rsidR="00B13B00" w:rsidRDefault="00400EE2">
      <w:pPr>
        <w:spacing w:after="0" w:line="259" w:lineRule="auto"/>
        <w:ind w:left="0" w:firstLine="0"/>
        <w:jc w:val="left"/>
      </w:pPr>
      <w:r>
        <w:t xml:space="preserve"> </w:t>
      </w:r>
    </w:p>
    <w:p w:rsidR="00B13B00" w:rsidRDefault="00400EE2">
      <w:pPr>
        <w:ind w:left="-5"/>
      </w:pPr>
      <w:r>
        <w:t xml:space="preserve">Per ciò che concerne i criteri per le valutazioni si fa riferimento a quanto riportato nel PTOF. </w:t>
      </w:r>
    </w:p>
    <w:p w:rsidR="00B13B00" w:rsidRDefault="00400EE2">
      <w:pPr>
        <w:ind w:left="-5"/>
      </w:pPr>
      <w:r>
        <w:lastRenderedPageBreak/>
        <w:t xml:space="preserve">Le valutazioni quadrimestrale e finale, partendo fondamentalmente dall’esito medio delle prove fornite nel periodo di riferimento, terranno conto anche della frequenza e partecipazione al dialogo educativo, della applicazione allo studio, dell’interesse e partecipazione mostrata verso le attività svolte e dei progressi compiuti rispetto la situazione di partenza </w:t>
      </w:r>
    </w:p>
    <w:p w:rsidR="00B13B00" w:rsidRDefault="00400EE2">
      <w:pPr>
        <w:spacing w:after="26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B13B00" w:rsidRDefault="00400EE2">
      <w:pPr>
        <w:spacing w:after="0" w:line="259" w:lineRule="auto"/>
        <w:ind w:left="0" w:firstLine="0"/>
        <w:jc w:val="left"/>
      </w:pPr>
      <w:r>
        <w:t xml:space="preserve"> </w:t>
      </w:r>
    </w:p>
    <w:p w:rsidR="00B13B00" w:rsidRDefault="00400EE2">
      <w:pPr>
        <w:numPr>
          <w:ilvl w:val="0"/>
          <w:numId w:val="3"/>
        </w:numPr>
        <w:spacing w:after="5" w:line="250" w:lineRule="auto"/>
        <w:ind w:right="2987" w:hanging="240"/>
        <w:jc w:val="left"/>
      </w:pPr>
      <w:r>
        <w:rPr>
          <w:b/>
        </w:rPr>
        <w:t xml:space="preserve">Metodi e strategie didattiche  </w:t>
      </w:r>
    </w:p>
    <w:p w:rsidR="00B13B00" w:rsidRDefault="00400EE2">
      <w:pPr>
        <w:spacing w:after="5" w:line="250" w:lineRule="auto"/>
        <w:ind w:left="-5"/>
        <w:jc w:val="left"/>
      </w:pPr>
      <w:r>
        <w:rPr>
          <w:i/>
        </w:rPr>
        <w:t xml:space="preserve">(in particolare indicare quelle finalizzate a mantenere l’interesse, a sviluppare la motivazione all’apprendimento, al recupero di conoscenze e abilità, al raggiungimento di obiettivi di competenza) </w:t>
      </w:r>
    </w:p>
    <w:p w:rsidR="00B13B00" w:rsidRDefault="00400EE2">
      <w:pPr>
        <w:spacing w:after="3" w:line="259" w:lineRule="auto"/>
        <w:ind w:left="0" w:firstLine="0"/>
        <w:jc w:val="left"/>
      </w:pPr>
      <w:r>
        <w:t xml:space="preserve"> </w:t>
      </w:r>
    </w:p>
    <w:p w:rsidR="00B13B00" w:rsidRDefault="00400EE2">
      <w:pPr>
        <w:numPr>
          <w:ilvl w:val="1"/>
          <w:numId w:val="3"/>
        </w:numPr>
        <w:ind w:hanging="360"/>
      </w:pPr>
      <w:r>
        <w:t xml:space="preserve">lezione frontale </w:t>
      </w:r>
    </w:p>
    <w:p w:rsidR="00B13B00" w:rsidRDefault="00400EE2">
      <w:pPr>
        <w:numPr>
          <w:ilvl w:val="1"/>
          <w:numId w:val="3"/>
        </w:numPr>
        <w:ind w:hanging="360"/>
      </w:pPr>
      <w:r>
        <w:t xml:space="preserve">lezioni dialogate e partecipate </w:t>
      </w:r>
    </w:p>
    <w:p w:rsidR="00B13B00" w:rsidRDefault="00400EE2">
      <w:pPr>
        <w:numPr>
          <w:ilvl w:val="1"/>
          <w:numId w:val="3"/>
        </w:numPr>
        <w:spacing w:after="32"/>
        <w:ind w:hanging="360"/>
      </w:pPr>
      <w:r>
        <w:t xml:space="preserve">lezione frammentata con riflessione e verbalizzazione dei vari </w:t>
      </w:r>
      <w:proofErr w:type="spellStart"/>
      <w:r>
        <w:t>step</w:t>
      </w:r>
      <w:proofErr w:type="spellEnd"/>
      <w:r>
        <w:t xml:space="preserve"> della lezione  </w:t>
      </w:r>
    </w:p>
    <w:p w:rsidR="00B13B00" w:rsidRDefault="00400EE2">
      <w:pPr>
        <w:numPr>
          <w:ilvl w:val="1"/>
          <w:numId w:val="3"/>
        </w:numPr>
        <w:ind w:hanging="360"/>
      </w:pPr>
      <w:r>
        <w:t xml:space="preserve">attività di </w:t>
      </w:r>
      <w:proofErr w:type="spellStart"/>
      <w:r>
        <w:t>flipped-classroom</w:t>
      </w:r>
      <w:proofErr w:type="spellEnd"/>
      <w:r>
        <w:t xml:space="preserve"> </w:t>
      </w:r>
    </w:p>
    <w:p w:rsidR="00B13B00" w:rsidRDefault="00400EE2">
      <w:pPr>
        <w:numPr>
          <w:ilvl w:val="1"/>
          <w:numId w:val="3"/>
        </w:numPr>
        <w:ind w:hanging="360"/>
      </w:pPr>
      <w:r>
        <w:t xml:space="preserve">attività di tipo cooperativo </w:t>
      </w:r>
    </w:p>
    <w:p w:rsidR="00B13B00" w:rsidRDefault="00400EE2">
      <w:pPr>
        <w:numPr>
          <w:ilvl w:val="1"/>
          <w:numId w:val="3"/>
        </w:numPr>
        <w:ind w:hanging="360"/>
      </w:pPr>
      <w:r>
        <w:t xml:space="preserve">attività di laboratorio </w:t>
      </w:r>
    </w:p>
    <w:p w:rsidR="00B13B00" w:rsidRDefault="00400EE2">
      <w:pPr>
        <w:numPr>
          <w:ilvl w:val="1"/>
          <w:numId w:val="3"/>
        </w:numPr>
        <w:spacing w:after="32"/>
        <w:ind w:hanging="360"/>
      </w:pPr>
      <w:r>
        <w:t>attività di “</w:t>
      </w:r>
      <w:proofErr w:type="spellStart"/>
      <w:r>
        <w:t>problem</w:t>
      </w:r>
      <w:proofErr w:type="spellEnd"/>
      <w:r>
        <w:t xml:space="preserve"> </w:t>
      </w:r>
      <w:proofErr w:type="spellStart"/>
      <w:r>
        <w:t>solving</w:t>
      </w:r>
      <w:proofErr w:type="spellEnd"/>
      <w:r>
        <w:t xml:space="preserve">” legate soprattutto alle attività di tipo laboratoriale o all’attività di laboratorio </w:t>
      </w:r>
    </w:p>
    <w:p w:rsidR="00B13B00" w:rsidRDefault="00400EE2">
      <w:pPr>
        <w:numPr>
          <w:ilvl w:val="1"/>
          <w:numId w:val="3"/>
        </w:numPr>
        <w:ind w:hanging="360"/>
      </w:pPr>
      <w:r>
        <w:t xml:space="preserve">mediatori didattici finalizzati alla visualizzazione grafica e alla formalizzazione di operazioni </w:t>
      </w:r>
    </w:p>
    <w:p w:rsidR="00B13B00" w:rsidRDefault="00400EE2">
      <w:pPr>
        <w:numPr>
          <w:ilvl w:val="1"/>
          <w:numId w:val="3"/>
        </w:numPr>
        <w:ind w:hanging="360"/>
      </w:pPr>
      <w:r>
        <w:t xml:space="preserve">logico/mentali (grafici, schemi, tabelle, diagrammi......) </w:t>
      </w:r>
    </w:p>
    <w:p w:rsidR="00B13B00" w:rsidRDefault="00400EE2">
      <w:pPr>
        <w:numPr>
          <w:ilvl w:val="1"/>
          <w:numId w:val="3"/>
        </w:numPr>
        <w:ind w:hanging="360"/>
      </w:pPr>
      <w:r>
        <w:t xml:space="preserve">impiego di LIM, video, presentazioni multimediali </w:t>
      </w:r>
    </w:p>
    <w:p w:rsidR="00B13B00" w:rsidRDefault="00400EE2">
      <w:pPr>
        <w:numPr>
          <w:ilvl w:val="1"/>
          <w:numId w:val="3"/>
        </w:numPr>
        <w:ind w:hanging="360"/>
      </w:pPr>
      <w:r>
        <w:t xml:space="preserve">impiego di software specifici per la disciplina </w:t>
      </w:r>
    </w:p>
    <w:p w:rsidR="00B13B00" w:rsidRDefault="00400EE2">
      <w:pPr>
        <w:numPr>
          <w:ilvl w:val="1"/>
          <w:numId w:val="3"/>
        </w:numPr>
        <w:ind w:hanging="360"/>
      </w:pPr>
      <w:r>
        <w:t xml:space="preserve">recupero in itinere </w:t>
      </w:r>
    </w:p>
    <w:p w:rsidR="00B13B00" w:rsidRDefault="00400EE2">
      <w:pPr>
        <w:spacing w:after="0" w:line="259" w:lineRule="auto"/>
        <w:ind w:left="0" w:firstLine="0"/>
        <w:jc w:val="left"/>
      </w:pPr>
      <w:r>
        <w:t xml:space="preserve"> </w:t>
      </w:r>
    </w:p>
    <w:p w:rsidR="00B13B00" w:rsidRDefault="00400EE2">
      <w:pPr>
        <w:spacing w:after="39" w:line="259" w:lineRule="auto"/>
        <w:ind w:left="0" w:firstLine="0"/>
        <w:jc w:val="left"/>
      </w:pPr>
      <w:r>
        <w:t xml:space="preserve"> </w:t>
      </w:r>
    </w:p>
    <w:p w:rsidR="00B13B00" w:rsidRDefault="00400EE2">
      <w:pPr>
        <w:spacing w:after="113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B13B00" w:rsidRDefault="00400EE2">
      <w:pPr>
        <w:spacing w:after="77" w:line="259" w:lineRule="auto"/>
        <w:ind w:left="0" w:firstLine="0"/>
        <w:jc w:val="left"/>
      </w:pPr>
      <w:r>
        <w:t xml:space="preserve"> </w:t>
      </w:r>
    </w:p>
    <w:p w:rsidR="00B13B00" w:rsidRDefault="00400EE2">
      <w:pPr>
        <w:tabs>
          <w:tab w:val="center" w:pos="7088"/>
        </w:tabs>
        <w:spacing w:after="66"/>
        <w:ind w:left="-15" w:firstLine="0"/>
        <w:jc w:val="left"/>
      </w:pPr>
      <w:r>
        <w:t xml:space="preserve">Pisa li 30/11/2024 </w:t>
      </w:r>
      <w:r>
        <w:tab/>
        <w:t xml:space="preserve">                                  i docenti </w:t>
      </w:r>
    </w:p>
    <w:p w:rsidR="00B13B00" w:rsidRDefault="00400EE2">
      <w:pPr>
        <w:spacing w:after="77" w:line="259" w:lineRule="auto"/>
        <w:jc w:val="center"/>
      </w:pPr>
      <w:r>
        <w:t xml:space="preserve">                                                                                                                     Antonella Corrado </w:t>
      </w:r>
    </w:p>
    <w:p w:rsidR="00B13B00" w:rsidRDefault="00400EE2">
      <w:pPr>
        <w:spacing w:after="77" w:line="259" w:lineRule="auto"/>
        <w:jc w:val="center"/>
      </w:pPr>
      <w:r>
        <w:t xml:space="preserve">                                                                                                                      Carlo Corridori </w:t>
      </w:r>
    </w:p>
    <w:sectPr w:rsidR="00B13B00">
      <w:pgSz w:w="11906" w:h="16838"/>
      <w:pgMar w:top="441" w:right="1123" w:bottom="1152" w:left="114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66013"/>
    <w:multiLevelType w:val="hybridMultilevel"/>
    <w:tmpl w:val="0658D932"/>
    <w:lvl w:ilvl="0" w:tplc="041E61F8">
      <w:start w:val="3"/>
      <w:numFmt w:val="decimal"/>
      <w:lvlText w:val="%1."/>
      <w:lvlJc w:val="left"/>
      <w:pPr>
        <w:ind w:left="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A0D34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D2C404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D062FA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CEED3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8C7F44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E246AA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3C86A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BC3750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92453A"/>
    <w:multiLevelType w:val="hybridMultilevel"/>
    <w:tmpl w:val="084211BE"/>
    <w:lvl w:ilvl="0" w:tplc="ED18336C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8E9528">
      <w:start w:val="1"/>
      <w:numFmt w:val="bullet"/>
      <w:lvlText w:val="Ø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06C6C4">
      <w:start w:val="1"/>
      <w:numFmt w:val="bullet"/>
      <w:lvlText w:val="▪"/>
      <w:lvlJc w:val="left"/>
      <w:pPr>
        <w:ind w:left="14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4C1D0E">
      <w:start w:val="1"/>
      <w:numFmt w:val="bullet"/>
      <w:lvlText w:val="•"/>
      <w:lvlJc w:val="left"/>
      <w:pPr>
        <w:ind w:left="21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424718">
      <w:start w:val="1"/>
      <w:numFmt w:val="bullet"/>
      <w:lvlText w:val="o"/>
      <w:lvlJc w:val="left"/>
      <w:pPr>
        <w:ind w:left="28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CA0CD6">
      <w:start w:val="1"/>
      <w:numFmt w:val="bullet"/>
      <w:lvlText w:val="▪"/>
      <w:lvlJc w:val="left"/>
      <w:pPr>
        <w:ind w:left="36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AC770C">
      <w:start w:val="1"/>
      <w:numFmt w:val="bullet"/>
      <w:lvlText w:val="•"/>
      <w:lvlJc w:val="left"/>
      <w:pPr>
        <w:ind w:left="43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76433E">
      <w:start w:val="1"/>
      <w:numFmt w:val="bullet"/>
      <w:lvlText w:val="o"/>
      <w:lvlJc w:val="left"/>
      <w:pPr>
        <w:ind w:left="50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922B46">
      <w:start w:val="1"/>
      <w:numFmt w:val="bullet"/>
      <w:lvlText w:val="▪"/>
      <w:lvlJc w:val="left"/>
      <w:pPr>
        <w:ind w:left="57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6643679"/>
    <w:multiLevelType w:val="hybridMultilevel"/>
    <w:tmpl w:val="E692F87A"/>
    <w:lvl w:ilvl="0" w:tplc="17183578">
      <w:start w:val="1"/>
      <w:numFmt w:val="bullet"/>
      <w:lvlText w:val="•"/>
      <w:lvlJc w:val="left"/>
      <w:pPr>
        <w:ind w:left="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06C8C0">
      <w:start w:val="1"/>
      <w:numFmt w:val="bullet"/>
      <w:lvlText w:val="o"/>
      <w:lvlJc w:val="left"/>
      <w:pPr>
        <w:ind w:left="11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10F3A8">
      <w:start w:val="1"/>
      <w:numFmt w:val="bullet"/>
      <w:lvlText w:val="▪"/>
      <w:lvlJc w:val="left"/>
      <w:pPr>
        <w:ind w:left="18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08E502">
      <w:start w:val="1"/>
      <w:numFmt w:val="bullet"/>
      <w:lvlText w:val="•"/>
      <w:lvlJc w:val="left"/>
      <w:pPr>
        <w:ind w:left="25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704CA2">
      <w:start w:val="1"/>
      <w:numFmt w:val="bullet"/>
      <w:lvlText w:val="o"/>
      <w:lvlJc w:val="left"/>
      <w:pPr>
        <w:ind w:left="33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C20F12">
      <w:start w:val="1"/>
      <w:numFmt w:val="bullet"/>
      <w:lvlText w:val="▪"/>
      <w:lvlJc w:val="left"/>
      <w:pPr>
        <w:ind w:left="40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DE1F18">
      <w:start w:val="1"/>
      <w:numFmt w:val="bullet"/>
      <w:lvlText w:val="•"/>
      <w:lvlJc w:val="left"/>
      <w:pPr>
        <w:ind w:left="47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4423F2">
      <w:start w:val="1"/>
      <w:numFmt w:val="bullet"/>
      <w:lvlText w:val="o"/>
      <w:lvlJc w:val="left"/>
      <w:pPr>
        <w:ind w:left="54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541BD0">
      <w:start w:val="1"/>
      <w:numFmt w:val="bullet"/>
      <w:lvlText w:val="▪"/>
      <w:lvlJc w:val="left"/>
      <w:pPr>
        <w:ind w:left="61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B00"/>
    <w:rsid w:val="00165A39"/>
    <w:rsid w:val="00400EE2"/>
    <w:rsid w:val="00B13B00"/>
    <w:rsid w:val="00E0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C268B"/>
  <w15:docId w15:val="{45441044-9F28-47F1-B045-FF9ED6AE1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0" w:line="270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right="1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0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0.png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2461</Words>
  <Characters>14033</Characters>
  <Application>Microsoft Office Word</Application>
  <DocSecurity>0</DocSecurity>
  <Lines>116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Piano di lavoro_3F Analisi_ 23_24_pubblico</vt:lpstr>
    </vt:vector>
  </TitlesOfParts>
  <Company/>
  <LinksUpToDate>false</LinksUpToDate>
  <CharactersWithSpaces>16462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Piano di lavoro_3F Analisi_ 24_25_pubblico</dc:title>
  <dc:subject/>
  <dc:creator>Antonella Corrado</dc:creator>
  <cp:keywords/>
  <cp:lastModifiedBy>Giulia</cp:lastModifiedBy>
  <cp:revision>5</cp:revision>
  <dcterms:created xsi:type="dcterms:W3CDTF">2024-11-05T17:50:00Z</dcterms:created>
  <dcterms:modified xsi:type="dcterms:W3CDTF">2024-11-05T18:15:00Z</dcterms:modified>
</cp:coreProperties>
</file>